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20" w:type="dxa"/>
        <w:tblInd w:w="-635" w:type="dxa"/>
        <w:tblLook w:val="04A0" w:firstRow="1" w:lastRow="0" w:firstColumn="1" w:lastColumn="0" w:noHBand="0" w:noVBand="1"/>
      </w:tblPr>
      <w:tblGrid>
        <w:gridCol w:w="3240"/>
        <w:gridCol w:w="7380"/>
      </w:tblGrid>
      <w:tr w:rsidR="00717817" w14:paraId="741259CF" w14:textId="77777777" w:rsidTr="00713FB3">
        <w:tc>
          <w:tcPr>
            <w:tcW w:w="3240" w:type="dxa"/>
          </w:tcPr>
          <w:p w14:paraId="20742123" w14:textId="77777777" w:rsidR="00717817" w:rsidRPr="00C646CA" w:rsidRDefault="00717817" w:rsidP="00EE25F6">
            <w:pPr>
              <w:contextualSpacing/>
              <w:rPr>
                <w:b/>
                <w:bCs/>
              </w:rPr>
            </w:pPr>
            <w:r w:rsidRPr="00C646CA">
              <w:rPr>
                <w:b/>
                <w:bCs/>
              </w:rPr>
              <w:t>SEMESTER(S) OFFERED</w:t>
            </w:r>
          </w:p>
        </w:tc>
        <w:tc>
          <w:tcPr>
            <w:tcW w:w="7380" w:type="dxa"/>
          </w:tcPr>
          <w:p w14:paraId="22280346" w14:textId="04D4311D" w:rsidR="00717817" w:rsidRPr="00717817" w:rsidRDefault="00717817" w:rsidP="00EE25F6">
            <w:pPr>
              <w:contextualSpacing/>
            </w:pPr>
            <w:r>
              <w:t>Two-year commitment (Fall + Spring both 2L and 3L year)</w:t>
            </w:r>
          </w:p>
        </w:tc>
      </w:tr>
      <w:tr w:rsidR="00717817" w14:paraId="0DA1B60F" w14:textId="77777777" w:rsidTr="00713FB3">
        <w:tc>
          <w:tcPr>
            <w:tcW w:w="3240" w:type="dxa"/>
          </w:tcPr>
          <w:p w14:paraId="191A25FA" w14:textId="18ED4735" w:rsidR="00717817" w:rsidRPr="00C646CA" w:rsidRDefault="00717817" w:rsidP="00EE25F6">
            <w:pPr>
              <w:contextualSpacing/>
              <w:rPr>
                <w:b/>
                <w:bCs/>
              </w:rPr>
            </w:pPr>
            <w:r w:rsidRPr="00C646CA">
              <w:rPr>
                <w:b/>
                <w:bCs/>
              </w:rPr>
              <w:t>CLINICAL COURSE COMPONENT</w:t>
            </w:r>
          </w:p>
        </w:tc>
        <w:tc>
          <w:tcPr>
            <w:tcW w:w="7380" w:type="dxa"/>
          </w:tcPr>
          <w:p w14:paraId="1EB3F602" w14:textId="77777777" w:rsidR="00717817" w:rsidRDefault="00717817" w:rsidP="00EE25F6">
            <w:pPr>
              <w:contextualSpacing/>
            </w:pPr>
            <w:r w:rsidRPr="00717817">
              <w:t>Introduction to Advocacy: Civil Legal Aid Ethics, Theory, and Practice</w:t>
            </w:r>
            <w:r>
              <w:t xml:space="preserve"> (2L Year)</w:t>
            </w:r>
          </w:p>
          <w:p w14:paraId="1B2FA38A" w14:textId="608F41E6" w:rsidR="00717817" w:rsidRPr="00717817" w:rsidRDefault="00717817" w:rsidP="00EE25F6">
            <w:pPr>
              <w:contextualSpacing/>
            </w:pPr>
            <w:r>
              <w:t>Advanced Clinical Practice (3L Year)</w:t>
            </w:r>
          </w:p>
        </w:tc>
      </w:tr>
      <w:tr w:rsidR="00717817" w14:paraId="024A3657" w14:textId="77777777" w:rsidTr="00713FB3">
        <w:tc>
          <w:tcPr>
            <w:tcW w:w="3240" w:type="dxa"/>
          </w:tcPr>
          <w:p w14:paraId="0FD21786" w14:textId="77777777" w:rsidR="00717817" w:rsidRPr="00C646CA" w:rsidRDefault="00717817" w:rsidP="00EE25F6">
            <w:pPr>
              <w:contextualSpacing/>
              <w:rPr>
                <w:b/>
                <w:bCs/>
              </w:rPr>
            </w:pPr>
            <w:r w:rsidRPr="00C646CA">
              <w:rPr>
                <w:b/>
                <w:bCs/>
              </w:rPr>
              <w:t>COURSE CREDITS</w:t>
            </w:r>
          </w:p>
        </w:tc>
        <w:tc>
          <w:tcPr>
            <w:tcW w:w="7380" w:type="dxa"/>
          </w:tcPr>
          <w:p w14:paraId="59B6058A" w14:textId="77777777" w:rsidR="00717817" w:rsidRPr="00717817" w:rsidRDefault="00717817" w:rsidP="00EE25F6">
            <w:pPr>
              <w:contextualSpacing/>
            </w:pPr>
            <w:r w:rsidRPr="00717817">
              <w:t>2L year: 3 classroom credits (2 fall + 1 spring)</w:t>
            </w:r>
          </w:p>
          <w:p w14:paraId="09DD1A64" w14:textId="16D96551" w:rsidR="00717817" w:rsidRPr="00717817" w:rsidRDefault="00717817" w:rsidP="00EE25F6">
            <w:pPr>
              <w:contextualSpacing/>
            </w:pPr>
            <w:r w:rsidRPr="00717817">
              <w:t>3L year: 2 classroom credits (1 fall + 1 spring)</w:t>
            </w:r>
          </w:p>
        </w:tc>
      </w:tr>
      <w:tr w:rsidR="00713FB3" w14:paraId="17F40987" w14:textId="77777777" w:rsidTr="00713FB3">
        <w:tc>
          <w:tcPr>
            <w:tcW w:w="3240" w:type="dxa"/>
          </w:tcPr>
          <w:p w14:paraId="21A609CB" w14:textId="20E06771" w:rsidR="00713FB3" w:rsidRPr="00C646CA" w:rsidRDefault="00713FB3" w:rsidP="00EE25F6">
            <w:pPr>
              <w:contextualSpacing/>
              <w:rPr>
                <w:b/>
                <w:bCs/>
              </w:rPr>
            </w:pPr>
            <w:r>
              <w:rPr>
                <w:b/>
                <w:bCs/>
              </w:rPr>
              <w:t>ADDITION PRE-/CO-REQUISITES</w:t>
            </w:r>
          </w:p>
        </w:tc>
        <w:tc>
          <w:tcPr>
            <w:tcW w:w="7380" w:type="dxa"/>
          </w:tcPr>
          <w:p w14:paraId="79D26831" w14:textId="78B7691E" w:rsidR="00713FB3" w:rsidRPr="00717817" w:rsidRDefault="00713FB3" w:rsidP="00EE25F6">
            <w:pPr>
              <w:contextualSpacing/>
            </w:pPr>
            <w:r>
              <w:t>Evidence (students must enroll in a Fall Evidence course)</w:t>
            </w:r>
          </w:p>
        </w:tc>
      </w:tr>
      <w:tr w:rsidR="00717817" w14:paraId="5880C32F" w14:textId="77777777" w:rsidTr="00713FB3">
        <w:tc>
          <w:tcPr>
            <w:tcW w:w="3240" w:type="dxa"/>
          </w:tcPr>
          <w:p w14:paraId="74134A12" w14:textId="77777777" w:rsidR="00717817" w:rsidRPr="00C646CA" w:rsidRDefault="00717817" w:rsidP="00EE25F6">
            <w:pPr>
              <w:contextualSpacing/>
              <w:rPr>
                <w:b/>
                <w:bCs/>
              </w:rPr>
            </w:pPr>
            <w:r w:rsidRPr="00C646CA">
              <w:rPr>
                <w:b/>
                <w:bCs/>
              </w:rPr>
              <w:t>CLINICAL CREDIT</w:t>
            </w:r>
            <w:r>
              <w:rPr>
                <w:b/>
                <w:bCs/>
              </w:rPr>
              <w:t>S</w:t>
            </w:r>
          </w:p>
        </w:tc>
        <w:tc>
          <w:tcPr>
            <w:tcW w:w="7380" w:type="dxa"/>
          </w:tcPr>
          <w:p w14:paraId="230D83AA" w14:textId="1156E2A0" w:rsidR="00717817" w:rsidRPr="00717817" w:rsidRDefault="00717817" w:rsidP="00EE25F6">
            <w:pPr>
              <w:contextualSpacing/>
            </w:pPr>
            <w:r>
              <w:t>8 each year (4 fall + 4 spring)</w:t>
            </w:r>
          </w:p>
        </w:tc>
      </w:tr>
      <w:tr w:rsidR="00717817" w14:paraId="09478DF0" w14:textId="77777777" w:rsidTr="00713FB3">
        <w:tc>
          <w:tcPr>
            <w:tcW w:w="3240" w:type="dxa"/>
          </w:tcPr>
          <w:p w14:paraId="5ECCC547" w14:textId="77777777" w:rsidR="00717817" w:rsidRPr="00C646CA" w:rsidRDefault="00717817" w:rsidP="00EE25F6">
            <w:pPr>
              <w:contextualSpacing/>
              <w:rPr>
                <w:b/>
                <w:bCs/>
              </w:rPr>
            </w:pPr>
            <w:r>
              <w:rPr>
                <w:b/>
                <w:bCs/>
              </w:rPr>
              <w:t>LOCATION</w:t>
            </w:r>
          </w:p>
        </w:tc>
        <w:tc>
          <w:tcPr>
            <w:tcW w:w="7380" w:type="dxa"/>
          </w:tcPr>
          <w:p w14:paraId="70B92183" w14:textId="4763E544" w:rsidR="00717817" w:rsidRPr="00717817" w:rsidRDefault="00717817" w:rsidP="00EE25F6">
            <w:pPr>
              <w:contextualSpacing/>
            </w:pPr>
            <w:r>
              <w:t>HLS</w:t>
            </w:r>
          </w:p>
        </w:tc>
      </w:tr>
      <w:tr w:rsidR="00717817" w14:paraId="546D43B9" w14:textId="77777777" w:rsidTr="00713FB3">
        <w:tc>
          <w:tcPr>
            <w:tcW w:w="3240" w:type="dxa"/>
          </w:tcPr>
          <w:p w14:paraId="191CE0AB" w14:textId="77777777" w:rsidR="00717817" w:rsidRPr="00C646CA" w:rsidRDefault="00717817" w:rsidP="00EE25F6">
            <w:pPr>
              <w:contextualSpacing/>
              <w:rPr>
                <w:b/>
                <w:bCs/>
              </w:rPr>
            </w:pPr>
            <w:r w:rsidRPr="00C646CA">
              <w:rPr>
                <w:b/>
                <w:bCs/>
              </w:rPr>
              <w:t>REGISTRATION TYPE</w:t>
            </w:r>
          </w:p>
        </w:tc>
        <w:tc>
          <w:tcPr>
            <w:tcW w:w="7380" w:type="dxa"/>
          </w:tcPr>
          <w:p w14:paraId="03E3C79B" w14:textId="3466F79C" w:rsidR="00717817" w:rsidRDefault="00717817" w:rsidP="00EE25F6">
            <w:pPr>
              <w:contextualSpacing/>
              <w:rPr>
                <w:b/>
              </w:rPr>
            </w:pPr>
            <w:r>
              <w:t>By Application</w:t>
            </w:r>
            <w:r w:rsidR="00713FB3">
              <w:t xml:space="preserve"> (Due by March 31, 2023)</w:t>
            </w:r>
          </w:p>
        </w:tc>
      </w:tr>
    </w:tbl>
    <w:p w14:paraId="73E7D8C6" w14:textId="77777777" w:rsidR="00717817" w:rsidRDefault="00717817" w:rsidP="00F16500">
      <w:pPr>
        <w:spacing w:after="0" w:line="240" w:lineRule="auto"/>
        <w:contextualSpacing/>
        <w:rPr>
          <w:b/>
        </w:rPr>
      </w:pPr>
    </w:p>
    <w:p w14:paraId="5429ADE5" w14:textId="72E91C19" w:rsidR="001A58CD" w:rsidRPr="00787970" w:rsidRDefault="001A58CD" w:rsidP="00713FB3">
      <w:pPr>
        <w:spacing w:after="0" w:line="240" w:lineRule="auto"/>
        <w:ind w:left="-630"/>
        <w:contextualSpacing/>
        <w:rPr>
          <w:b/>
        </w:rPr>
      </w:pPr>
      <w:r w:rsidRPr="00787970">
        <w:rPr>
          <w:b/>
        </w:rPr>
        <w:t>TYPES OF CASES/CLIENTS</w:t>
      </w:r>
    </w:p>
    <w:p w14:paraId="717862AE" w14:textId="78C5A28C" w:rsidR="000E310B" w:rsidRPr="00717817" w:rsidRDefault="000E310B" w:rsidP="00713FB3">
      <w:pPr>
        <w:spacing w:after="0" w:line="240" w:lineRule="auto"/>
        <w:ind w:left="-630"/>
        <w:contextualSpacing/>
        <w:rPr>
          <w:sz w:val="20"/>
        </w:rPr>
      </w:pPr>
      <w:r w:rsidRPr="00717817">
        <w:rPr>
          <w:b/>
          <w:bCs/>
          <w:sz w:val="20"/>
          <w:u w:val="single"/>
        </w:rPr>
        <w:t>Family</w:t>
      </w:r>
      <w:r w:rsidRPr="00717817">
        <w:rPr>
          <w:sz w:val="20"/>
        </w:rPr>
        <w:t xml:space="preserve">: The Bureau represents clients in a variety of family law matters, including divorce, paternity, custody, and guardianship cases. Family cases typically require making a number of court appearances (including trials), drafting motions and other pleadings, conducting and defending depositions, and dealing extensively with opposing counsel. Family cases frequently have a long life span, which tends to lead to close relationships with clients. The Bureau also helps young people secure a pathway to legal status in Special Immigrant Juvenile Status (SIJS) cases. </w:t>
      </w:r>
      <w:r w:rsidR="00FE2FCB" w:rsidRPr="00717817">
        <w:rPr>
          <w:sz w:val="20"/>
        </w:rPr>
        <w:t>Due to student interest and efforts, t</w:t>
      </w:r>
      <w:r w:rsidRPr="00717817">
        <w:rPr>
          <w:sz w:val="20"/>
        </w:rPr>
        <w:t>he Family practice</w:t>
      </w:r>
      <w:r w:rsidR="00FE2FCB" w:rsidRPr="00717817">
        <w:rPr>
          <w:sz w:val="20"/>
        </w:rPr>
        <w:t xml:space="preserve"> has recently begun taking</w:t>
      </w:r>
      <w:r w:rsidRPr="00717817">
        <w:rPr>
          <w:sz w:val="20"/>
        </w:rPr>
        <w:t xml:space="preserve"> Family Defense cases</w:t>
      </w:r>
      <w:r w:rsidR="00FE2FCB" w:rsidRPr="00717817">
        <w:rPr>
          <w:sz w:val="20"/>
        </w:rPr>
        <w:t>. Family Defense cases involve</w:t>
      </w:r>
      <w:r w:rsidRPr="00717817">
        <w:rPr>
          <w:sz w:val="20"/>
        </w:rPr>
        <w:t xml:space="preserve"> representing families threatened by state intervention and surveillance from child welfare agencies like the Department of Children and Families (“DCF”), intervention which can often lead to parents losing custody of their children on a temporary or permanent basis. Family Defense work focuses on combating the systemic abuses and trauma inflicted by these agencies upon poor communities and Black and brown communities. </w:t>
      </w:r>
    </w:p>
    <w:p w14:paraId="326E942A" w14:textId="2B812D0D" w:rsidR="000E310B" w:rsidRPr="00717817" w:rsidRDefault="000E310B" w:rsidP="00713FB3">
      <w:pPr>
        <w:spacing w:after="0" w:line="240" w:lineRule="auto"/>
        <w:ind w:left="-630"/>
        <w:contextualSpacing/>
        <w:rPr>
          <w:sz w:val="20"/>
        </w:rPr>
      </w:pPr>
      <w:r w:rsidRPr="00717817">
        <w:rPr>
          <w:b/>
          <w:bCs/>
          <w:sz w:val="20"/>
          <w:u w:val="single"/>
        </w:rPr>
        <w:t>Housing</w:t>
      </w:r>
      <w:r w:rsidRPr="00717817">
        <w:rPr>
          <w:sz w:val="20"/>
        </w:rPr>
        <w:t xml:space="preserve">: The Bureau represents tenants in public and private housing who </w:t>
      </w:r>
      <w:r w:rsidR="00FE2FCB" w:rsidRPr="00717817">
        <w:rPr>
          <w:sz w:val="20"/>
        </w:rPr>
        <w:t xml:space="preserve">are </w:t>
      </w:r>
      <w:r w:rsidRPr="00717817">
        <w:rPr>
          <w:sz w:val="20"/>
        </w:rPr>
        <w:t>fac</w:t>
      </w:r>
      <w:r w:rsidR="00FE2FCB" w:rsidRPr="00717817">
        <w:rPr>
          <w:sz w:val="20"/>
        </w:rPr>
        <w:t>ing</w:t>
      </w:r>
      <w:r w:rsidRPr="00717817">
        <w:rPr>
          <w:sz w:val="20"/>
        </w:rPr>
        <w:t xml:space="preserve"> eviction</w:t>
      </w:r>
      <w:r w:rsidR="00FE2FCB" w:rsidRPr="00717817">
        <w:rPr>
          <w:sz w:val="20"/>
        </w:rPr>
        <w:t xml:space="preserve"> or other forms of </w:t>
      </w:r>
      <w:r w:rsidR="00FB7404" w:rsidRPr="00717817">
        <w:rPr>
          <w:sz w:val="20"/>
        </w:rPr>
        <w:t>displacement.</w:t>
      </w:r>
      <w:r w:rsidRPr="00717817">
        <w:rPr>
          <w:sz w:val="20"/>
        </w:rPr>
        <w:t xml:space="preserve"> Most of our cases are </w:t>
      </w:r>
      <w:r w:rsidR="00FE2FCB" w:rsidRPr="00717817">
        <w:rPr>
          <w:sz w:val="20"/>
        </w:rPr>
        <w:t xml:space="preserve">in Housing Court where we represent the tenant and/or tenant association against the landlord. </w:t>
      </w:r>
      <w:r w:rsidRPr="00717817">
        <w:rPr>
          <w:sz w:val="20"/>
        </w:rPr>
        <w:t xml:space="preserve"> </w:t>
      </w:r>
      <w:r w:rsidR="00FE2FCB" w:rsidRPr="00717817">
        <w:rPr>
          <w:sz w:val="20"/>
        </w:rPr>
        <w:t xml:space="preserve">Often, </w:t>
      </w:r>
      <w:r w:rsidRPr="00717817">
        <w:rPr>
          <w:sz w:val="20"/>
        </w:rPr>
        <w:t xml:space="preserve">we </w:t>
      </w:r>
      <w:r w:rsidR="00FE2FCB" w:rsidRPr="00717817">
        <w:rPr>
          <w:sz w:val="20"/>
        </w:rPr>
        <w:t xml:space="preserve">are </w:t>
      </w:r>
      <w:r w:rsidRPr="00717817">
        <w:rPr>
          <w:sz w:val="20"/>
        </w:rPr>
        <w:t>work</w:t>
      </w:r>
      <w:r w:rsidR="00FE2FCB" w:rsidRPr="00717817">
        <w:rPr>
          <w:sz w:val="20"/>
        </w:rPr>
        <w:t>ing</w:t>
      </w:r>
      <w:r w:rsidRPr="00717817">
        <w:rPr>
          <w:sz w:val="20"/>
        </w:rPr>
        <w:t xml:space="preserve"> closely with community </w:t>
      </w:r>
      <w:r w:rsidR="00FE2FCB" w:rsidRPr="00717817">
        <w:rPr>
          <w:sz w:val="20"/>
        </w:rPr>
        <w:t>organizers not only to prevent displacement in individual cases but also to build the housing justice movement.</w:t>
      </w:r>
      <w:r w:rsidRPr="00717817">
        <w:rPr>
          <w:sz w:val="20"/>
        </w:rPr>
        <w:t xml:space="preserve"> In their litigation phase, housing cases tend to have a shorter, more structured lifespan than the average family case. Summary process (eviction) cases also involve several court appearances and many opportunities to draft motions and negotiate settlement agreements on behalf of clients. Housing students also sign up to attend Attorney for the Day on Thursday mornings, offering legal advice and limited representation to unrepresented individuals </w:t>
      </w:r>
      <w:r w:rsidR="00FE2FCB" w:rsidRPr="00717817">
        <w:rPr>
          <w:sz w:val="20"/>
        </w:rPr>
        <w:t>on that day</w:t>
      </w:r>
      <w:r w:rsidRPr="00717817">
        <w:rPr>
          <w:sz w:val="20"/>
        </w:rPr>
        <w:t xml:space="preserve">.  </w:t>
      </w:r>
      <w:r w:rsidR="00FE2FCB" w:rsidRPr="00717817">
        <w:rPr>
          <w:sz w:val="20"/>
        </w:rPr>
        <w:t>In addition, Housing students provide regular brief service and advice to tenants and low-income homeowners in the context of our community partner’s weekly tenant association meetings.</w:t>
      </w:r>
    </w:p>
    <w:p w14:paraId="7622EF51" w14:textId="4FC2B229" w:rsidR="00F16500" w:rsidRPr="00717817" w:rsidRDefault="000E310B" w:rsidP="00713FB3">
      <w:pPr>
        <w:spacing w:after="0" w:line="240" w:lineRule="auto"/>
        <w:ind w:left="-630"/>
        <w:contextualSpacing/>
        <w:rPr>
          <w:sz w:val="20"/>
        </w:rPr>
      </w:pPr>
      <w:r w:rsidRPr="00717817">
        <w:rPr>
          <w:b/>
          <w:bCs/>
          <w:sz w:val="20"/>
          <w:u w:val="single"/>
        </w:rPr>
        <w:t>Wage &amp; Hour</w:t>
      </w:r>
      <w:r w:rsidRPr="00717817">
        <w:rPr>
          <w:sz w:val="20"/>
        </w:rPr>
        <w:t>: The Bureau represents employees who experience wage theft, usually when employers withhold wages, fail to pay overtime, or fail to pay minimum wage.  Many of our clients are immigrants whose employers have taken advantage of their legal vulnerability. Wage &amp; Hour (W&amp;H) cases usually start with a demand letter to the employer, followed by negotiations. If the demand letter is ignored or unsuccessful, we often file a small claims lawsuit against the employer. Those lawsuits usually involve drafting motions and other pleadings, conducting and defending depositions, negotiating with opposing counsel, and making court appearances (including trials).</w:t>
      </w:r>
      <w:r w:rsidR="00FE2FCB" w:rsidRPr="00717817">
        <w:rPr>
          <w:sz w:val="20"/>
        </w:rPr>
        <w:t xml:space="preserve"> </w:t>
      </w:r>
      <w:r w:rsidR="00167D91" w:rsidRPr="00717817">
        <w:rPr>
          <w:sz w:val="20"/>
        </w:rPr>
        <w:t>Student counsel also work closely with community partners and attend regular meetings in communities hardest hit by wage theft.</w:t>
      </w:r>
    </w:p>
    <w:p w14:paraId="58664A6A" w14:textId="77777777" w:rsidR="00F16500" w:rsidRDefault="00F16500" w:rsidP="00713FB3">
      <w:pPr>
        <w:spacing w:after="0" w:line="240" w:lineRule="auto"/>
        <w:ind w:left="-630"/>
        <w:contextualSpacing/>
      </w:pPr>
    </w:p>
    <w:p w14:paraId="53F62EC4" w14:textId="2353F2CD" w:rsidR="005B7CCE" w:rsidRPr="009630A7" w:rsidRDefault="001A58CD" w:rsidP="00713FB3">
      <w:pPr>
        <w:spacing w:after="0" w:line="240" w:lineRule="auto"/>
        <w:ind w:left="-630"/>
        <w:contextualSpacing/>
        <w:rPr>
          <w:b/>
        </w:rPr>
      </w:pPr>
      <w:r w:rsidRPr="00787970">
        <w:rPr>
          <w:b/>
        </w:rPr>
        <w:t>SKILLS</w:t>
      </w:r>
    </w:p>
    <w:tbl>
      <w:tblPr>
        <w:tblStyle w:val="TableGrid"/>
        <w:tblW w:w="10615" w:type="dxa"/>
        <w:tblInd w:w="-635" w:type="dxa"/>
        <w:tblLook w:val="04A0" w:firstRow="1" w:lastRow="0" w:firstColumn="1" w:lastColumn="0" w:noHBand="0" w:noVBand="1"/>
      </w:tblPr>
      <w:tblGrid>
        <w:gridCol w:w="3780"/>
        <w:gridCol w:w="4050"/>
        <w:gridCol w:w="2785"/>
      </w:tblGrid>
      <w:tr w:rsidR="00717817" w14:paraId="7AF32674" w14:textId="77777777" w:rsidTr="00713FB3">
        <w:tc>
          <w:tcPr>
            <w:tcW w:w="3780" w:type="dxa"/>
          </w:tcPr>
          <w:p w14:paraId="443E3D1E" w14:textId="10750AB5" w:rsidR="00717817" w:rsidRDefault="00717817" w:rsidP="00713FB3">
            <w:pPr>
              <w:ind w:left="70"/>
              <w:contextualSpacing/>
            </w:pPr>
            <w:r>
              <w:t>Legal research and writing</w:t>
            </w:r>
          </w:p>
        </w:tc>
        <w:tc>
          <w:tcPr>
            <w:tcW w:w="4050" w:type="dxa"/>
          </w:tcPr>
          <w:p w14:paraId="22BB8509" w14:textId="4403D26A" w:rsidR="00717817" w:rsidRDefault="00717817" w:rsidP="00713FB3">
            <w:pPr>
              <w:ind w:left="70"/>
              <w:contextualSpacing/>
            </w:pPr>
            <w:r>
              <w:t>Negotiation</w:t>
            </w:r>
          </w:p>
        </w:tc>
        <w:tc>
          <w:tcPr>
            <w:tcW w:w="2785" w:type="dxa"/>
          </w:tcPr>
          <w:p w14:paraId="0EEB7BA5" w14:textId="2CEE0BAD" w:rsidR="00717817" w:rsidRDefault="00717817" w:rsidP="00713FB3">
            <w:pPr>
              <w:ind w:left="70"/>
              <w:contextualSpacing/>
            </w:pPr>
            <w:r>
              <w:t>Interviewing clients</w:t>
            </w:r>
          </w:p>
        </w:tc>
      </w:tr>
      <w:tr w:rsidR="00717817" w14:paraId="185B0AE2" w14:textId="77777777" w:rsidTr="00713FB3">
        <w:tc>
          <w:tcPr>
            <w:tcW w:w="3780" w:type="dxa"/>
          </w:tcPr>
          <w:p w14:paraId="144E4A80" w14:textId="2B5A134A" w:rsidR="00717817" w:rsidRDefault="00717817" w:rsidP="00713FB3">
            <w:pPr>
              <w:ind w:left="70"/>
              <w:contextualSpacing/>
            </w:pPr>
            <w:r>
              <w:t>Strategizing cases</w:t>
            </w:r>
          </w:p>
        </w:tc>
        <w:tc>
          <w:tcPr>
            <w:tcW w:w="4050" w:type="dxa"/>
          </w:tcPr>
          <w:p w14:paraId="1A8CDD87" w14:textId="23F92FDA" w:rsidR="00717817" w:rsidRDefault="00717817" w:rsidP="00713FB3">
            <w:pPr>
              <w:ind w:left="70"/>
              <w:contextualSpacing/>
            </w:pPr>
            <w:r>
              <w:t>Collaboration with partner organizations</w:t>
            </w:r>
          </w:p>
        </w:tc>
        <w:tc>
          <w:tcPr>
            <w:tcW w:w="2785" w:type="dxa"/>
          </w:tcPr>
          <w:p w14:paraId="291B5365" w14:textId="3C3D03A9" w:rsidR="00717817" w:rsidRDefault="00717817" w:rsidP="00713FB3">
            <w:pPr>
              <w:ind w:left="70"/>
              <w:contextualSpacing/>
            </w:pPr>
            <w:r>
              <w:t>Courtroom advocacy</w:t>
            </w:r>
          </w:p>
        </w:tc>
      </w:tr>
      <w:tr w:rsidR="00717817" w14:paraId="6AC8A7CA" w14:textId="77777777" w:rsidTr="00713FB3">
        <w:tc>
          <w:tcPr>
            <w:tcW w:w="3780" w:type="dxa"/>
          </w:tcPr>
          <w:p w14:paraId="1E534055" w14:textId="35073F3A" w:rsidR="00717817" w:rsidRDefault="00717817" w:rsidP="00713FB3">
            <w:pPr>
              <w:ind w:left="70"/>
              <w:contextualSpacing/>
            </w:pPr>
            <w:r>
              <w:t>Policy and advocacy work</w:t>
            </w:r>
          </w:p>
        </w:tc>
        <w:tc>
          <w:tcPr>
            <w:tcW w:w="4050" w:type="dxa"/>
          </w:tcPr>
          <w:p w14:paraId="7AD7BDD7" w14:textId="2740E6EB" w:rsidR="00717817" w:rsidRDefault="00717817" w:rsidP="00713FB3">
            <w:pPr>
              <w:ind w:left="70"/>
              <w:contextualSpacing/>
            </w:pPr>
            <w:r>
              <w:t>Non-profit operations</w:t>
            </w:r>
          </w:p>
        </w:tc>
        <w:tc>
          <w:tcPr>
            <w:tcW w:w="2785" w:type="dxa"/>
          </w:tcPr>
          <w:p w14:paraId="419ACD74" w14:textId="3A311B69" w:rsidR="00717817" w:rsidRDefault="00717817" w:rsidP="00713FB3">
            <w:pPr>
              <w:ind w:left="70"/>
              <w:contextualSpacing/>
            </w:pPr>
            <w:r>
              <w:t>Oral presentations</w:t>
            </w:r>
          </w:p>
        </w:tc>
      </w:tr>
      <w:tr w:rsidR="00717817" w14:paraId="395ED5C0" w14:textId="77777777" w:rsidTr="00713FB3">
        <w:tc>
          <w:tcPr>
            <w:tcW w:w="3780" w:type="dxa"/>
          </w:tcPr>
          <w:p w14:paraId="01D9CF9C" w14:textId="21F19279" w:rsidR="00717817" w:rsidRDefault="00717817" w:rsidP="00713FB3">
            <w:pPr>
              <w:ind w:left="70"/>
              <w:contextualSpacing/>
            </w:pPr>
            <w:r>
              <w:t>Community lawyering</w:t>
            </w:r>
          </w:p>
        </w:tc>
        <w:tc>
          <w:tcPr>
            <w:tcW w:w="4050" w:type="dxa"/>
          </w:tcPr>
          <w:p w14:paraId="1BFE35FE" w14:textId="1ABFBB9C" w:rsidR="00717817" w:rsidRDefault="00717817" w:rsidP="00713FB3">
            <w:pPr>
              <w:ind w:left="70"/>
              <w:contextualSpacing/>
            </w:pPr>
            <w:r>
              <w:t>Trial preparation</w:t>
            </w:r>
          </w:p>
        </w:tc>
        <w:tc>
          <w:tcPr>
            <w:tcW w:w="2785" w:type="dxa"/>
          </w:tcPr>
          <w:p w14:paraId="026A0C19" w14:textId="7DF562F9" w:rsidR="00717817" w:rsidRDefault="00717817" w:rsidP="00713FB3">
            <w:pPr>
              <w:ind w:left="70"/>
              <w:contextualSpacing/>
            </w:pPr>
            <w:r>
              <w:t>Administrative hearings</w:t>
            </w:r>
          </w:p>
        </w:tc>
      </w:tr>
      <w:tr w:rsidR="00717817" w14:paraId="77785507" w14:textId="77777777" w:rsidTr="00713FB3">
        <w:trPr>
          <w:gridAfter w:val="1"/>
          <w:wAfter w:w="2785" w:type="dxa"/>
        </w:trPr>
        <w:tc>
          <w:tcPr>
            <w:tcW w:w="3780" w:type="dxa"/>
          </w:tcPr>
          <w:p w14:paraId="57F83A4D" w14:textId="29457372" w:rsidR="00717817" w:rsidRDefault="00717817" w:rsidP="00713FB3">
            <w:pPr>
              <w:ind w:left="70"/>
              <w:contextualSpacing/>
            </w:pPr>
            <w:r>
              <w:t>Community Education</w:t>
            </w:r>
          </w:p>
        </w:tc>
        <w:tc>
          <w:tcPr>
            <w:tcW w:w="4050" w:type="dxa"/>
          </w:tcPr>
          <w:p w14:paraId="68E178A8" w14:textId="11E2CAFF" w:rsidR="00717817" w:rsidRDefault="00717817" w:rsidP="00713FB3">
            <w:pPr>
              <w:ind w:left="70"/>
              <w:contextualSpacing/>
            </w:pPr>
            <w:r>
              <w:t>Fact investigation</w:t>
            </w:r>
          </w:p>
        </w:tc>
      </w:tr>
    </w:tbl>
    <w:p w14:paraId="789D8280" w14:textId="535348A3" w:rsidR="001A58CD" w:rsidRDefault="001A58CD" w:rsidP="00713FB3">
      <w:pPr>
        <w:spacing w:after="0" w:line="240" w:lineRule="auto"/>
        <w:ind w:left="-630"/>
        <w:contextualSpacing/>
      </w:pPr>
    </w:p>
    <w:p w14:paraId="3D168130" w14:textId="2366DE77" w:rsidR="00717817" w:rsidRDefault="00717817" w:rsidP="00713FB3">
      <w:pPr>
        <w:spacing w:after="0" w:line="240" w:lineRule="auto"/>
        <w:ind w:left="-630"/>
        <w:contextualSpacing/>
      </w:pPr>
    </w:p>
    <w:p w14:paraId="7BDA3F88" w14:textId="498D7FB5" w:rsidR="001A58CD" w:rsidRPr="00787970" w:rsidRDefault="001A58CD" w:rsidP="00713FB3">
      <w:pPr>
        <w:spacing w:after="0" w:line="240" w:lineRule="auto"/>
        <w:ind w:left="-630"/>
        <w:contextualSpacing/>
        <w:rPr>
          <w:b/>
        </w:rPr>
      </w:pPr>
      <w:r w:rsidRPr="00787970">
        <w:rPr>
          <w:b/>
        </w:rPr>
        <w:t>TYPICAL WORK SCHEDULE</w:t>
      </w:r>
    </w:p>
    <w:p w14:paraId="3E326209" w14:textId="669655B9" w:rsidR="00A74194" w:rsidRDefault="00F9729E" w:rsidP="00713FB3">
      <w:pPr>
        <w:spacing w:after="0" w:line="240" w:lineRule="auto"/>
        <w:ind w:left="-630"/>
        <w:contextualSpacing/>
      </w:pPr>
      <w:r>
        <w:t xml:space="preserve">Oftentimes, HLAB is integrated into your daily schedule at HLS—while some students will intentionally schedule days where they have very few/no classes, a typical day at HLAB generally includes a mix of HLAB and non-HLAB obligations. This balance is reflected in the sample schedules below—while this is outlined as a single “day,” many days would look like a combination of these </w:t>
      </w:r>
      <w:r w:rsidR="009533DE">
        <w:t xml:space="preserve">mornings/afternoons/evenings. </w:t>
      </w:r>
    </w:p>
    <w:p w14:paraId="02A21233" w14:textId="386D79A5" w:rsidR="009630A7" w:rsidRDefault="009630A7" w:rsidP="00713FB3">
      <w:pPr>
        <w:spacing w:after="0" w:line="240" w:lineRule="auto"/>
        <w:ind w:left="-630"/>
        <w:contextualSpacing/>
      </w:pPr>
    </w:p>
    <w:tbl>
      <w:tblPr>
        <w:tblStyle w:val="TableGrid"/>
        <w:tblW w:w="0" w:type="auto"/>
        <w:jc w:val="center"/>
        <w:tblLayout w:type="fixed"/>
        <w:tblLook w:val="0600" w:firstRow="0" w:lastRow="0" w:firstColumn="0" w:lastColumn="0" w:noHBand="1" w:noVBand="1"/>
      </w:tblPr>
      <w:tblGrid>
        <w:gridCol w:w="3120"/>
        <w:gridCol w:w="3120"/>
        <w:gridCol w:w="3120"/>
      </w:tblGrid>
      <w:tr w:rsidR="00AB6876" w14:paraId="1A9E0674" w14:textId="77777777" w:rsidTr="00713FB3">
        <w:trPr>
          <w:trHeight w:val="327"/>
          <w:jc w:val="center"/>
        </w:trPr>
        <w:tc>
          <w:tcPr>
            <w:tcW w:w="3120" w:type="dxa"/>
            <w:tcBorders>
              <w:top w:val="single" w:sz="6" w:space="0" w:color="9E9E9E"/>
              <w:left w:val="single" w:sz="6" w:space="0" w:color="9E9E9E"/>
              <w:bottom w:val="single" w:sz="6" w:space="0" w:color="9E9E9E"/>
              <w:right w:val="single" w:sz="6" w:space="0" w:color="9E9E9E"/>
            </w:tcBorders>
          </w:tcPr>
          <w:p w14:paraId="09174DD1" w14:textId="77777777" w:rsidR="00AB6876" w:rsidRPr="00715325" w:rsidRDefault="00AB6876" w:rsidP="00713FB3">
            <w:pPr>
              <w:ind w:left="-210"/>
              <w:jc w:val="center"/>
            </w:pPr>
            <w:bookmarkStart w:id="0" w:name="_GoBack"/>
            <w:bookmarkEnd w:id="0"/>
            <w:r w:rsidRPr="00715325">
              <w:rPr>
                <w:rFonts w:eastAsia="Arial" w:cs="Arial"/>
                <w:b/>
                <w:bCs/>
                <w:color w:val="000000" w:themeColor="text1"/>
                <w:sz w:val="26"/>
                <w:szCs w:val="26"/>
              </w:rPr>
              <w:t>Morning</w:t>
            </w:r>
          </w:p>
        </w:tc>
        <w:tc>
          <w:tcPr>
            <w:tcW w:w="3120" w:type="dxa"/>
            <w:tcBorders>
              <w:top w:val="single" w:sz="6" w:space="0" w:color="9E9E9E"/>
              <w:left w:val="single" w:sz="6" w:space="0" w:color="9E9E9E"/>
              <w:bottom w:val="single" w:sz="6" w:space="0" w:color="9E9E9E"/>
              <w:right w:val="single" w:sz="6" w:space="0" w:color="9E9E9E"/>
            </w:tcBorders>
          </w:tcPr>
          <w:p w14:paraId="5E10FFF9" w14:textId="77777777" w:rsidR="00AB6876" w:rsidRPr="00715325" w:rsidRDefault="00AB6876" w:rsidP="00713FB3">
            <w:pPr>
              <w:ind w:left="-90"/>
              <w:jc w:val="center"/>
            </w:pPr>
            <w:r w:rsidRPr="00715325">
              <w:rPr>
                <w:rFonts w:eastAsia="Arial" w:cs="Arial"/>
                <w:b/>
                <w:bCs/>
                <w:color w:val="000000" w:themeColor="text1"/>
                <w:sz w:val="26"/>
                <w:szCs w:val="26"/>
              </w:rPr>
              <w:t>Afternoon</w:t>
            </w:r>
          </w:p>
        </w:tc>
        <w:tc>
          <w:tcPr>
            <w:tcW w:w="3120" w:type="dxa"/>
            <w:tcBorders>
              <w:top w:val="single" w:sz="6" w:space="0" w:color="9E9E9E"/>
              <w:left w:val="single" w:sz="6" w:space="0" w:color="9E9E9E"/>
              <w:bottom w:val="single" w:sz="6" w:space="0" w:color="9E9E9E"/>
              <w:right w:val="single" w:sz="6" w:space="0" w:color="9E9E9E"/>
            </w:tcBorders>
          </w:tcPr>
          <w:p w14:paraId="4D38E460" w14:textId="77777777" w:rsidR="00AB6876" w:rsidRPr="00715325" w:rsidRDefault="00AB6876" w:rsidP="00713FB3">
            <w:pPr>
              <w:ind w:left="-330"/>
              <w:jc w:val="center"/>
            </w:pPr>
            <w:r w:rsidRPr="00715325">
              <w:rPr>
                <w:rFonts w:eastAsia="Arial" w:cs="Arial"/>
                <w:b/>
                <w:bCs/>
                <w:color w:val="000000" w:themeColor="text1"/>
                <w:sz w:val="26"/>
                <w:szCs w:val="26"/>
              </w:rPr>
              <w:t>Evening</w:t>
            </w:r>
          </w:p>
        </w:tc>
      </w:tr>
      <w:tr w:rsidR="00AB6876" w14:paraId="16BB8EA5" w14:textId="77777777" w:rsidTr="00713FB3">
        <w:trPr>
          <w:trHeight w:val="6114"/>
          <w:jc w:val="center"/>
        </w:trPr>
        <w:tc>
          <w:tcPr>
            <w:tcW w:w="3120" w:type="dxa"/>
            <w:tcBorders>
              <w:top w:val="single" w:sz="6" w:space="0" w:color="9E9E9E"/>
              <w:left w:val="single" w:sz="6" w:space="0" w:color="9E9E9E"/>
              <w:bottom w:val="single" w:sz="6" w:space="0" w:color="9E9E9E"/>
              <w:right w:val="single" w:sz="6" w:space="0" w:color="9E9E9E"/>
            </w:tcBorders>
          </w:tcPr>
          <w:p w14:paraId="76211C89" w14:textId="77777777" w:rsidR="00AB6876" w:rsidRPr="00715325" w:rsidRDefault="00AB6876" w:rsidP="00713FB3">
            <w:pPr>
              <w:ind w:left="60"/>
              <w:rPr>
                <w:sz w:val="20"/>
              </w:rPr>
            </w:pPr>
            <w:r w:rsidRPr="00715325">
              <w:rPr>
                <w:rFonts w:eastAsia="Raleway" w:cs="Raleway"/>
                <w:b/>
                <w:bCs/>
                <w:color w:val="000000" w:themeColor="text1"/>
                <w:sz w:val="20"/>
              </w:rPr>
              <w:t>9:15 - 10:00 am:</w:t>
            </w:r>
            <w:r w:rsidRPr="00715325">
              <w:rPr>
                <w:rFonts w:eastAsia="Raleway" w:cs="Raleway"/>
                <w:color w:val="000000" w:themeColor="text1"/>
                <w:sz w:val="20"/>
              </w:rPr>
              <w:t xml:space="preserve"> Draft agenda for case check-in </w:t>
            </w:r>
          </w:p>
          <w:p w14:paraId="026653A0" w14:textId="28279631" w:rsidR="00AB6876" w:rsidRPr="00715325" w:rsidRDefault="00AB6876" w:rsidP="00713FB3">
            <w:pPr>
              <w:ind w:left="60"/>
              <w:rPr>
                <w:sz w:val="20"/>
              </w:rPr>
            </w:pPr>
            <w:r w:rsidRPr="00715325">
              <w:rPr>
                <w:rFonts w:eastAsia="Raleway" w:cs="Raleway"/>
                <w:b/>
                <w:bCs/>
                <w:color w:val="000000" w:themeColor="text1"/>
                <w:sz w:val="20"/>
              </w:rPr>
              <w:t xml:space="preserve">10:00 - 11:00 am: </w:t>
            </w:r>
            <w:r w:rsidRPr="00715325">
              <w:rPr>
                <w:rFonts w:eastAsia="Raleway" w:cs="Raleway"/>
                <w:color w:val="000000" w:themeColor="text1"/>
                <w:sz w:val="20"/>
              </w:rPr>
              <w:t xml:space="preserve">Case update &amp; strategy meeting with clinical instructor </w:t>
            </w:r>
          </w:p>
          <w:p w14:paraId="35979E85" w14:textId="5B1B72F9" w:rsidR="00AB6876" w:rsidRDefault="00AB6876" w:rsidP="00713FB3">
            <w:pPr>
              <w:ind w:left="60"/>
              <w:rPr>
                <w:rFonts w:eastAsia="Raleway" w:cs="Raleway"/>
                <w:color w:val="000000" w:themeColor="text1"/>
                <w:sz w:val="20"/>
              </w:rPr>
            </w:pPr>
            <w:r w:rsidRPr="00715325">
              <w:rPr>
                <w:rFonts w:eastAsia="Raleway" w:cs="Raleway"/>
                <w:b/>
                <w:bCs/>
                <w:color w:val="000000" w:themeColor="text1"/>
                <w:sz w:val="20"/>
              </w:rPr>
              <w:t xml:space="preserve">11:00 am - 12:30 pm: </w:t>
            </w:r>
            <w:r w:rsidRPr="00715325">
              <w:rPr>
                <w:rFonts w:eastAsia="Raleway" w:cs="Raleway"/>
                <w:color w:val="000000" w:themeColor="text1"/>
                <w:sz w:val="20"/>
              </w:rPr>
              <w:t xml:space="preserve">Draft </w:t>
            </w:r>
            <w:r w:rsidR="00BD13CA">
              <w:rPr>
                <w:rFonts w:eastAsia="Raleway" w:cs="Raleway"/>
                <w:color w:val="000000" w:themeColor="text1"/>
                <w:sz w:val="20"/>
              </w:rPr>
              <w:t xml:space="preserve">motion </w:t>
            </w:r>
            <w:r w:rsidR="00F9729E">
              <w:rPr>
                <w:rFonts w:eastAsia="Raleway" w:cs="Raleway"/>
                <w:color w:val="000000" w:themeColor="text1"/>
                <w:sz w:val="20"/>
              </w:rPr>
              <w:t xml:space="preserve">for temporary orders </w:t>
            </w:r>
            <w:r w:rsidR="00BD13CA">
              <w:rPr>
                <w:rFonts w:eastAsia="Raleway" w:cs="Raleway"/>
                <w:color w:val="000000" w:themeColor="text1"/>
                <w:sz w:val="20"/>
              </w:rPr>
              <w:t xml:space="preserve">for </w:t>
            </w:r>
            <w:r w:rsidR="009533DE">
              <w:rPr>
                <w:rFonts w:eastAsia="Raleway" w:cs="Raleway"/>
                <w:color w:val="000000" w:themeColor="text1"/>
                <w:sz w:val="20"/>
              </w:rPr>
              <w:t xml:space="preserve">child custody </w:t>
            </w:r>
            <w:r w:rsidR="00BD13CA">
              <w:rPr>
                <w:rFonts w:eastAsia="Raleway" w:cs="Raleway"/>
                <w:color w:val="000000" w:themeColor="text1"/>
                <w:sz w:val="20"/>
              </w:rPr>
              <w:t>case</w:t>
            </w:r>
          </w:p>
          <w:p w14:paraId="5925F7BD" w14:textId="77777777" w:rsidR="00BD13CA" w:rsidRDefault="00BD13CA" w:rsidP="00713FB3">
            <w:pPr>
              <w:ind w:left="60"/>
              <w:rPr>
                <w:sz w:val="20"/>
              </w:rPr>
            </w:pPr>
          </w:p>
          <w:p w14:paraId="1034A7FB" w14:textId="77777777" w:rsidR="00F9729E" w:rsidRPr="009533DE" w:rsidRDefault="00F9729E" w:rsidP="00713FB3">
            <w:pPr>
              <w:ind w:left="60"/>
              <w:rPr>
                <w:b/>
                <w:bCs/>
                <w:sz w:val="20"/>
                <w:u w:val="single"/>
              </w:rPr>
            </w:pPr>
            <w:r w:rsidRPr="009533DE">
              <w:rPr>
                <w:b/>
                <w:bCs/>
                <w:sz w:val="20"/>
                <w:u w:val="single"/>
              </w:rPr>
              <w:t>OR</w:t>
            </w:r>
          </w:p>
          <w:p w14:paraId="249383B8" w14:textId="77777777" w:rsidR="00F9729E" w:rsidRDefault="00F9729E" w:rsidP="00713FB3">
            <w:pPr>
              <w:ind w:left="60"/>
              <w:rPr>
                <w:sz w:val="20"/>
              </w:rPr>
            </w:pPr>
          </w:p>
          <w:p w14:paraId="5FD8F705" w14:textId="77777777" w:rsidR="00F9729E" w:rsidRDefault="00F9729E" w:rsidP="00713FB3">
            <w:pPr>
              <w:ind w:left="60"/>
              <w:rPr>
                <w:rFonts w:eastAsia="Raleway" w:cs="Raleway"/>
                <w:color w:val="000000" w:themeColor="text1"/>
                <w:sz w:val="20"/>
              </w:rPr>
            </w:pPr>
            <w:r w:rsidRPr="00715325">
              <w:rPr>
                <w:rFonts w:eastAsia="Raleway" w:cs="Raleway"/>
                <w:b/>
                <w:bCs/>
                <w:color w:val="000000" w:themeColor="text1"/>
                <w:sz w:val="20"/>
              </w:rPr>
              <w:t xml:space="preserve">9:15 </w:t>
            </w:r>
            <w:r>
              <w:rPr>
                <w:rFonts w:eastAsia="Raleway" w:cs="Raleway"/>
                <w:b/>
                <w:bCs/>
                <w:color w:val="000000" w:themeColor="text1"/>
                <w:sz w:val="20"/>
              </w:rPr>
              <w:t>–</w:t>
            </w:r>
            <w:r w:rsidRPr="00715325">
              <w:rPr>
                <w:rFonts w:eastAsia="Raleway" w:cs="Raleway"/>
                <w:b/>
                <w:bCs/>
                <w:color w:val="000000" w:themeColor="text1"/>
                <w:sz w:val="20"/>
              </w:rPr>
              <w:t xml:space="preserve"> </w:t>
            </w:r>
            <w:r>
              <w:rPr>
                <w:rFonts w:eastAsia="Raleway" w:cs="Raleway"/>
                <w:b/>
                <w:bCs/>
                <w:color w:val="000000" w:themeColor="text1"/>
                <w:sz w:val="20"/>
              </w:rPr>
              <w:t xml:space="preserve">1:00pm: </w:t>
            </w:r>
            <w:r w:rsidRPr="00BD13CA">
              <w:rPr>
                <w:rFonts w:eastAsia="Raleway" w:cs="Raleway"/>
                <w:color w:val="000000" w:themeColor="text1"/>
                <w:sz w:val="20"/>
              </w:rPr>
              <w:t xml:space="preserve">Go to court house </w:t>
            </w:r>
            <w:r>
              <w:rPr>
                <w:rFonts w:eastAsia="Raleway" w:cs="Raleway"/>
                <w:color w:val="000000" w:themeColor="text1"/>
                <w:sz w:val="20"/>
              </w:rPr>
              <w:t xml:space="preserve">in Boston </w:t>
            </w:r>
            <w:r w:rsidRPr="00BD13CA">
              <w:rPr>
                <w:rFonts w:eastAsia="Raleway" w:cs="Raleway"/>
                <w:color w:val="000000" w:themeColor="text1"/>
                <w:sz w:val="20"/>
              </w:rPr>
              <w:t>for Attorney for the Day (representing clients in housing court day-of)</w:t>
            </w:r>
          </w:p>
          <w:p w14:paraId="301F1910" w14:textId="77777777" w:rsidR="00F9729E" w:rsidRDefault="00F9729E" w:rsidP="00713FB3">
            <w:pPr>
              <w:ind w:left="60"/>
              <w:rPr>
                <w:rFonts w:eastAsia="Raleway" w:cs="Raleway"/>
                <w:color w:val="000000" w:themeColor="text1"/>
                <w:sz w:val="20"/>
              </w:rPr>
            </w:pPr>
          </w:p>
          <w:p w14:paraId="067ADC6A" w14:textId="77777777" w:rsidR="00F9729E" w:rsidRPr="009533DE" w:rsidRDefault="00F9729E" w:rsidP="00713FB3">
            <w:pPr>
              <w:ind w:left="60"/>
              <w:rPr>
                <w:rFonts w:eastAsia="Raleway" w:cs="Raleway"/>
                <w:b/>
                <w:bCs/>
                <w:color w:val="000000" w:themeColor="text1"/>
                <w:sz w:val="20"/>
                <w:u w:val="single"/>
              </w:rPr>
            </w:pPr>
            <w:r w:rsidRPr="009533DE">
              <w:rPr>
                <w:rFonts w:eastAsia="Raleway" w:cs="Raleway"/>
                <w:b/>
                <w:bCs/>
                <w:color w:val="000000" w:themeColor="text1"/>
                <w:sz w:val="20"/>
                <w:u w:val="single"/>
              </w:rPr>
              <w:t>OR</w:t>
            </w:r>
          </w:p>
          <w:p w14:paraId="210B786E" w14:textId="77777777" w:rsidR="00F9729E" w:rsidRDefault="00F9729E" w:rsidP="00713FB3">
            <w:pPr>
              <w:ind w:left="60"/>
              <w:rPr>
                <w:rFonts w:eastAsia="Raleway" w:cs="Raleway"/>
                <w:color w:val="000000" w:themeColor="text1"/>
                <w:sz w:val="20"/>
              </w:rPr>
            </w:pPr>
          </w:p>
          <w:p w14:paraId="2AA2E430" w14:textId="25D8102F" w:rsidR="00F9729E" w:rsidRPr="00715325" w:rsidRDefault="00F9729E" w:rsidP="00713FB3">
            <w:pPr>
              <w:ind w:left="60"/>
              <w:rPr>
                <w:sz w:val="20"/>
              </w:rPr>
            </w:pPr>
            <w:r w:rsidRPr="00F9729E">
              <w:rPr>
                <w:rFonts w:eastAsia="Raleway" w:cs="Raleway"/>
                <w:b/>
                <w:bCs/>
                <w:color w:val="000000" w:themeColor="text1"/>
                <w:sz w:val="20"/>
              </w:rPr>
              <w:t>9:00-12:30</w:t>
            </w:r>
            <w:r>
              <w:rPr>
                <w:rFonts w:eastAsia="Raleway" w:cs="Raleway"/>
                <w:color w:val="000000" w:themeColor="text1"/>
                <w:sz w:val="20"/>
              </w:rPr>
              <w:t>: Staff eviction clinic, providing limited assistance to tenants with their Answer and Discovery forms for eviction proceedings against them</w:t>
            </w:r>
          </w:p>
        </w:tc>
        <w:tc>
          <w:tcPr>
            <w:tcW w:w="3120" w:type="dxa"/>
            <w:tcBorders>
              <w:top w:val="single" w:sz="6" w:space="0" w:color="9E9E9E"/>
              <w:left w:val="single" w:sz="6" w:space="0" w:color="9E9E9E"/>
              <w:bottom w:val="single" w:sz="6" w:space="0" w:color="9E9E9E"/>
              <w:right w:val="single" w:sz="6" w:space="0" w:color="9E9E9E"/>
            </w:tcBorders>
          </w:tcPr>
          <w:p w14:paraId="4618CEB8" w14:textId="37D6DA7C" w:rsidR="00AB6876" w:rsidRPr="00715325" w:rsidRDefault="00AB6876" w:rsidP="00713FB3">
            <w:pPr>
              <w:ind w:left="60"/>
              <w:rPr>
                <w:sz w:val="20"/>
              </w:rPr>
            </w:pPr>
            <w:r w:rsidRPr="00715325">
              <w:rPr>
                <w:rFonts w:eastAsia="Raleway" w:cs="Raleway"/>
                <w:b/>
                <w:bCs/>
                <w:color w:val="000000" w:themeColor="text1"/>
                <w:sz w:val="20"/>
                <w:szCs w:val="20"/>
              </w:rPr>
              <w:t>12:30 - 1:</w:t>
            </w:r>
            <w:r w:rsidR="00FB7404">
              <w:rPr>
                <w:rFonts w:eastAsia="Raleway" w:cs="Raleway"/>
                <w:b/>
                <w:bCs/>
                <w:color w:val="000000" w:themeColor="text1"/>
                <w:sz w:val="20"/>
                <w:szCs w:val="20"/>
              </w:rPr>
              <w:t>30</w:t>
            </w:r>
            <w:r w:rsidRPr="00715325">
              <w:rPr>
                <w:rFonts w:eastAsia="Raleway" w:cs="Raleway"/>
                <w:b/>
                <w:bCs/>
                <w:color w:val="000000" w:themeColor="text1"/>
                <w:sz w:val="20"/>
                <w:szCs w:val="20"/>
              </w:rPr>
              <w:t xml:space="preserve"> pm: </w:t>
            </w:r>
            <w:r w:rsidR="00D61DD6">
              <w:rPr>
                <w:rFonts w:eastAsia="Raleway" w:cs="Raleway"/>
                <w:color w:val="000000" w:themeColor="text1"/>
                <w:sz w:val="20"/>
                <w:szCs w:val="20"/>
              </w:rPr>
              <w:t>Practice Area Meeting</w:t>
            </w:r>
          </w:p>
          <w:p w14:paraId="05D55516" w14:textId="648BE270" w:rsidR="00AB6876" w:rsidRPr="00715325" w:rsidRDefault="00AB6876" w:rsidP="00713FB3">
            <w:pPr>
              <w:ind w:left="60"/>
              <w:rPr>
                <w:sz w:val="20"/>
              </w:rPr>
            </w:pPr>
            <w:r w:rsidRPr="00715325">
              <w:rPr>
                <w:rFonts w:eastAsia="Raleway" w:cs="Raleway"/>
                <w:b/>
                <w:bCs/>
                <w:color w:val="000000" w:themeColor="text1"/>
                <w:sz w:val="20"/>
                <w:szCs w:val="20"/>
              </w:rPr>
              <w:t>1:</w:t>
            </w:r>
            <w:r w:rsidR="00BD13CA">
              <w:rPr>
                <w:rFonts w:eastAsia="Raleway" w:cs="Raleway"/>
                <w:b/>
                <w:bCs/>
                <w:color w:val="000000" w:themeColor="text1"/>
                <w:sz w:val="20"/>
                <w:szCs w:val="20"/>
              </w:rPr>
              <w:t>45</w:t>
            </w:r>
            <w:r w:rsidRPr="00715325">
              <w:rPr>
                <w:rFonts w:eastAsia="Raleway" w:cs="Raleway"/>
                <w:b/>
                <w:bCs/>
                <w:color w:val="000000" w:themeColor="text1"/>
                <w:sz w:val="20"/>
                <w:szCs w:val="20"/>
              </w:rPr>
              <w:t xml:space="preserve"> -</w:t>
            </w:r>
            <w:r w:rsidR="00BD13CA">
              <w:rPr>
                <w:rFonts w:eastAsia="Raleway" w:cs="Raleway"/>
                <w:b/>
                <w:bCs/>
                <w:color w:val="000000" w:themeColor="text1"/>
                <w:sz w:val="20"/>
                <w:szCs w:val="20"/>
              </w:rPr>
              <w:t xml:space="preserve"> </w:t>
            </w:r>
            <w:r w:rsidRPr="00715325">
              <w:rPr>
                <w:rFonts w:eastAsia="Raleway" w:cs="Raleway"/>
                <w:b/>
                <w:bCs/>
                <w:color w:val="000000" w:themeColor="text1"/>
                <w:sz w:val="20"/>
                <w:szCs w:val="20"/>
              </w:rPr>
              <w:t>3:15 pm:</w:t>
            </w:r>
            <w:r w:rsidRPr="00715325">
              <w:rPr>
                <w:rFonts w:eastAsia="Raleway" w:cs="Raleway"/>
                <w:color w:val="000000" w:themeColor="text1"/>
                <w:sz w:val="20"/>
                <w:szCs w:val="20"/>
              </w:rPr>
              <w:t xml:space="preserve"> </w:t>
            </w:r>
            <w:r w:rsidR="00BD13CA">
              <w:rPr>
                <w:rFonts w:eastAsia="Raleway" w:cs="Raleway"/>
                <w:color w:val="000000" w:themeColor="text1"/>
                <w:sz w:val="20"/>
                <w:szCs w:val="20"/>
              </w:rPr>
              <w:t>Intro to Trial Advocacy (HLAB seminar)</w:t>
            </w:r>
          </w:p>
          <w:p w14:paraId="642DCF9B" w14:textId="4FFEE5E6" w:rsidR="00AB6876" w:rsidRPr="00715325" w:rsidRDefault="00AB6876" w:rsidP="00713FB3">
            <w:pPr>
              <w:ind w:left="60"/>
              <w:rPr>
                <w:sz w:val="20"/>
              </w:rPr>
            </w:pPr>
            <w:r w:rsidRPr="00715325">
              <w:rPr>
                <w:rFonts w:eastAsia="Raleway" w:cs="Raleway"/>
                <w:b/>
                <w:bCs/>
                <w:color w:val="000000" w:themeColor="text1"/>
                <w:sz w:val="20"/>
                <w:szCs w:val="20"/>
              </w:rPr>
              <w:t xml:space="preserve">3:15 - 3:45 pm: </w:t>
            </w:r>
            <w:r w:rsidR="00BD13CA">
              <w:rPr>
                <w:rFonts w:eastAsia="Raleway" w:cs="Raleway"/>
                <w:color w:val="000000" w:themeColor="text1"/>
                <w:sz w:val="20"/>
                <w:szCs w:val="20"/>
              </w:rPr>
              <w:t>Respond to emails from opposing counsel</w:t>
            </w:r>
            <w:r w:rsidR="009533DE">
              <w:rPr>
                <w:rFonts w:eastAsia="Raleway" w:cs="Raleway"/>
                <w:color w:val="000000" w:themeColor="text1"/>
                <w:sz w:val="20"/>
                <w:szCs w:val="20"/>
              </w:rPr>
              <w:t>, clients</w:t>
            </w:r>
            <w:r w:rsidRPr="00715325">
              <w:rPr>
                <w:rFonts w:eastAsia="Raleway" w:cs="Raleway"/>
                <w:color w:val="000000" w:themeColor="text1"/>
                <w:sz w:val="20"/>
                <w:szCs w:val="20"/>
              </w:rPr>
              <w:t xml:space="preserve"> </w:t>
            </w:r>
          </w:p>
          <w:p w14:paraId="6E2D9CE9" w14:textId="77777777" w:rsidR="00AB6876" w:rsidRDefault="00AB6876" w:rsidP="00713FB3">
            <w:pPr>
              <w:ind w:left="60"/>
              <w:rPr>
                <w:rFonts w:eastAsia="Raleway" w:cs="Raleway"/>
                <w:color w:val="000000" w:themeColor="text1"/>
                <w:sz w:val="20"/>
                <w:szCs w:val="20"/>
              </w:rPr>
            </w:pPr>
            <w:r w:rsidRPr="00715325">
              <w:rPr>
                <w:rFonts w:eastAsia="Raleway" w:cs="Raleway"/>
                <w:b/>
                <w:bCs/>
                <w:color w:val="000000" w:themeColor="text1"/>
                <w:sz w:val="20"/>
                <w:szCs w:val="20"/>
              </w:rPr>
              <w:t>3:45 - 4:30 pm:</w:t>
            </w:r>
            <w:r w:rsidRPr="00715325">
              <w:rPr>
                <w:rFonts w:eastAsia="Raleway" w:cs="Raleway"/>
                <w:color w:val="000000" w:themeColor="text1"/>
                <w:sz w:val="20"/>
                <w:szCs w:val="20"/>
              </w:rPr>
              <w:t xml:space="preserve"> Have Zoom meeting with client to sketch out strategy for his </w:t>
            </w:r>
            <w:r w:rsidR="00F9729E">
              <w:rPr>
                <w:rFonts w:eastAsia="Raleway" w:cs="Raleway"/>
                <w:color w:val="000000" w:themeColor="text1"/>
                <w:sz w:val="20"/>
                <w:szCs w:val="20"/>
              </w:rPr>
              <w:t xml:space="preserve">upcoming </w:t>
            </w:r>
            <w:r w:rsidR="009533DE">
              <w:rPr>
                <w:rFonts w:eastAsia="Raleway" w:cs="Raleway"/>
                <w:color w:val="000000" w:themeColor="text1"/>
                <w:sz w:val="20"/>
                <w:szCs w:val="20"/>
              </w:rPr>
              <w:t>Pre-Trial Conference</w:t>
            </w:r>
          </w:p>
          <w:p w14:paraId="2827CD35" w14:textId="77777777" w:rsidR="009533DE" w:rsidRDefault="009533DE" w:rsidP="00713FB3">
            <w:pPr>
              <w:ind w:left="60"/>
              <w:rPr>
                <w:rFonts w:eastAsia="Raleway" w:cs="Raleway"/>
                <w:color w:val="000000" w:themeColor="text1"/>
                <w:sz w:val="20"/>
                <w:szCs w:val="20"/>
              </w:rPr>
            </w:pPr>
          </w:p>
          <w:p w14:paraId="4A960CC5" w14:textId="77777777" w:rsidR="009533DE" w:rsidRPr="009533DE" w:rsidRDefault="009533DE" w:rsidP="00713FB3">
            <w:pPr>
              <w:ind w:left="60"/>
              <w:rPr>
                <w:rFonts w:eastAsia="Raleway" w:cs="Raleway"/>
                <w:b/>
                <w:bCs/>
                <w:color w:val="000000" w:themeColor="text1"/>
                <w:sz w:val="20"/>
                <w:szCs w:val="20"/>
                <w:u w:val="single"/>
              </w:rPr>
            </w:pPr>
            <w:r w:rsidRPr="009533DE">
              <w:rPr>
                <w:rFonts w:eastAsia="Raleway" w:cs="Raleway"/>
                <w:b/>
                <w:bCs/>
                <w:color w:val="000000" w:themeColor="text1"/>
                <w:sz w:val="20"/>
                <w:szCs w:val="20"/>
                <w:u w:val="single"/>
              </w:rPr>
              <w:t>OR</w:t>
            </w:r>
          </w:p>
          <w:p w14:paraId="0D747FE6" w14:textId="77777777" w:rsidR="009533DE" w:rsidRDefault="009533DE" w:rsidP="00713FB3">
            <w:pPr>
              <w:ind w:left="60"/>
              <w:rPr>
                <w:rFonts w:eastAsia="Raleway" w:cs="Raleway"/>
                <w:color w:val="000000" w:themeColor="text1"/>
                <w:sz w:val="20"/>
                <w:szCs w:val="20"/>
              </w:rPr>
            </w:pPr>
          </w:p>
          <w:p w14:paraId="7B879727" w14:textId="45A135AB" w:rsidR="009533DE" w:rsidRDefault="009533DE" w:rsidP="00713FB3">
            <w:pPr>
              <w:ind w:left="60"/>
              <w:rPr>
                <w:rFonts w:eastAsia="Raleway" w:cs="Raleway"/>
                <w:color w:val="000000" w:themeColor="text1"/>
                <w:sz w:val="20"/>
                <w:szCs w:val="20"/>
              </w:rPr>
            </w:pPr>
            <w:r w:rsidRPr="009533DE">
              <w:rPr>
                <w:rFonts w:eastAsia="Raleway" w:cs="Raleway"/>
                <w:b/>
                <w:bCs/>
                <w:color w:val="000000" w:themeColor="text1"/>
                <w:sz w:val="20"/>
                <w:szCs w:val="20"/>
              </w:rPr>
              <w:t>1:15-3:15:</w:t>
            </w:r>
            <w:r>
              <w:rPr>
                <w:rFonts w:eastAsia="Raleway" w:cs="Raleway"/>
                <w:color w:val="000000" w:themeColor="text1"/>
                <w:sz w:val="20"/>
                <w:szCs w:val="20"/>
              </w:rPr>
              <w:t xml:space="preserve"> Go to non-HLAB class</w:t>
            </w:r>
          </w:p>
          <w:p w14:paraId="7E08346D" w14:textId="77777777" w:rsidR="009533DE" w:rsidRDefault="009533DE" w:rsidP="00713FB3">
            <w:pPr>
              <w:ind w:left="60"/>
              <w:rPr>
                <w:rFonts w:eastAsia="Raleway" w:cs="Raleway"/>
                <w:color w:val="000000" w:themeColor="text1"/>
                <w:sz w:val="20"/>
                <w:szCs w:val="20"/>
              </w:rPr>
            </w:pPr>
          </w:p>
          <w:p w14:paraId="5C4D98A7" w14:textId="77777777" w:rsidR="009533DE" w:rsidRDefault="009533DE" w:rsidP="00713FB3">
            <w:pPr>
              <w:ind w:left="60"/>
              <w:rPr>
                <w:rFonts w:eastAsia="Raleway" w:cs="Raleway"/>
                <w:color w:val="000000" w:themeColor="text1"/>
                <w:sz w:val="20"/>
                <w:szCs w:val="20"/>
              </w:rPr>
            </w:pPr>
            <w:r w:rsidRPr="009533DE">
              <w:rPr>
                <w:rFonts w:eastAsia="Raleway" w:cs="Raleway"/>
                <w:b/>
                <w:bCs/>
                <w:color w:val="000000" w:themeColor="text1"/>
                <w:sz w:val="20"/>
                <w:szCs w:val="20"/>
              </w:rPr>
              <w:t>3:30-4:30:</w:t>
            </w:r>
            <w:r>
              <w:rPr>
                <w:rFonts w:eastAsia="Raleway" w:cs="Raleway"/>
                <w:color w:val="000000" w:themeColor="text1"/>
                <w:sz w:val="20"/>
                <w:szCs w:val="20"/>
              </w:rPr>
              <w:t xml:space="preserve"> ICWA Working Group Meeting</w:t>
            </w:r>
          </w:p>
          <w:p w14:paraId="450439D5" w14:textId="77777777" w:rsidR="009533DE" w:rsidRDefault="009533DE" w:rsidP="00713FB3">
            <w:pPr>
              <w:ind w:left="60"/>
              <w:rPr>
                <w:rFonts w:eastAsia="Raleway" w:cs="Raleway"/>
                <w:color w:val="000000" w:themeColor="text1"/>
                <w:sz w:val="20"/>
                <w:szCs w:val="20"/>
              </w:rPr>
            </w:pPr>
          </w:p>
          <w:p w14:paraId="1EC12534" w14:textId="77777777" w:rsidR="009533DE" w:rsidRPr="009533DE" w:rsidRDefault="009533DE" w:rsidP="00713FB3">
            <w:pPr>
              <w:ind w:left="60"/>
              <w:rPr>
                <w:rFonts w:eastAsia="Raleway" w:cs="Raleway"/>
                <w:b/>
                <w:bCs/>
                <w:color w:val="000000" w:themeColor="text1"/>
                <w:sz w:val="20"/>
                <w:szCs w:val="20"/>
                <w:u w:val="single"/>
              </w:rPr>
            </w:pPr>
            <w:r w:rsidRPr="009533DE">
              <w:rPr>
                <w:rFonts w:eastAsia="Raleway" w:cs="Raleway"/>
                <w:b/>
                <w:bCs/>
                <w:color w:val="000000" w:themeColor="text1"/>
                <w:sz w:val="20"/>
                <w:szCs w:val="20"/>
                <w:u w:val="single"/>
              </w:rPr>
              <w:t>OR</w:t>
            </w:r>
          </w:p>
          <w:p w14:paraId="57C43D76" w14:textId="77777777" w:rsidR="009533DE" w:rsidRDefault="009533DE" w:rsidP="00713FB3">
            <w:pPr>
              <w:ind w:left="60"/>
              <w:rPr>
                <w:rFonts w:eastAsia="Raleway" w:cs="Raleway"/>
                <w:color w:val="000000" w:themeColor="text1"/>
                <w:sz w:val="20"/>
                <w:szCs w:val="20"/>
              </w:rPr>
            </w:pPr>
          </w:p>
          <w:p w14:paraId="550BC3FE" w14:textId="77777777" w:rsidR="009533DE" w:rsidRDefault="009533DE" w:rsidP="00713FB3">
            <w:pPr>
              <w:ind w:left="60"/>
              <w:rPr>
                <w:rFonts w:eastAsia="Raleway" w:cs="Raleway"/>
                <w:color w:val="000000" w:themeColor="text1"/>
                <w:sz w:val="20"/>
                <w:szCs w:val="20"/>
              </w:rPr>
            </w:pPr>
            <w:r w:rsidRPr="009533DE">
              <w:rPr>
                <w:rFonts w:eastAsia="Raleway" w:cs="Raleway"/>
                <w:b/>
                <w:bCs/>
                <w:color w:val="000000" w:themeColor="text1"/>
                <w:sz w:val="20"/>
                <w:szCs w:val="20"/>
              </w:rPr>
              <w:t>1:30-2:30:</w:t>
            </w:r>
            <w:r>
              <w:rPr>
                <w:rFonts w:eastAsia="Raleway" w:cs="Raleway"/>
                <w:color w:val="000000" w:themeColor="text1"/>
                <w:sz w:val="20"/>
                <w:szCs w:val="20"/>
              </w:rPr>
              <w:t xml:space="preserve"> HLAB Board Meeting</w:t>
            </w:r>
          </w:p>
          <w:p w14:paraId="7CF82D48" w14:textId="77777777" w:rsidR="009533DE" w:rsidRDefault="009533DE" w:rsidP="00713FB3">
            <w:pPr>
              <w:ind w:left="60"/>
              <w:rPr>
                <w:rFonts w:eastAsia="Raleway" w:cs="Raleway"/>
                <w:color w:val="000000" w:themeColor="text1"/>
                <w:sz w:val="20"/>
                <w:szCs w:val="20"/>
              </w:rPr>
            </w:pPr>
          </w:p>
          <w:p w14:paraId="4C826A5D" w14:textId="521EB70F" w:rsidR="009533DE" w:rsidRPr="00715325" w:rsidRDefault="009533DE" w:rsidP="00713FB3">
            <w:pPr>
              <w:ind w:left="60"/>
              <w:rPr>
                <w:sz w:val="20"/>
              </w:rPr>
            </w:pPr>
            <w:r w:rsidRPr="009533DE">
              <w:rPr>
                <w:rFonts w:eastAsia="Raleway" w:cs="Raleway"/>
                <w:b/>
                <w:bCs/>
                <w:color w:val="000000" w:themeColor="text1"/>
                <w:sz w:val="20"/>
                <w:szCs w:val="20"/>
              </w:rPr>
              <w:t>2:45-4:00:</w:t>
            </w:r>
            <w:r>
              <w:rPr>
                <w:rFonts w:eastAsia="Raleway" w:cs="Raleway"/>
                <w:color w:val="000000" w:themeColor="text1"/>
                <w:sz w:val="20"/>
                <w:szCs w:val="20"/>
              </w:rPr>
              <w:t xml:space="preserve"> Moot for court hearing with clinical instructor </w:t>
            </w:r>
          </w:p>
        </w:tc>
        <w:tc>
          <w:tcPr>
            <w:tcW w:w="3120" w:type="dxa"/>
            <w:tcBorders>
              <w:top w:val="single" w:sz="6" w:space="0" w:color="9E9E9E"/>
              <w:left w:val="single" w:sz="6" w:space="0" w:color="9E9E9E"/>
              <w:bottom w:val="single" w:sz="6" w:space="0" w:color="9E9E9E"/>
              <w:right w:val="single" w:sz="6" w:space="0" w:color="9E9E9E"/>
            </w:tcBorders>
          </w:tcPr>
          <w:p w14:paraId="138BC19D" w14:textId="77777777" w:rsidR="00AB6876" w:rsidRDefault="00AB6876" w:rsidP="00713FB3">
            <w:pPr>
              <w:ind w:left="60"/>
              <w:rPr>
                <w:rFonts w:eastAsia="Raleway" w:cs="Raleway"/>
                <w:color w:val="000000" w:themeColor="text1"/>
                <w:sz w:val="20"/>
                <w:szCs w:val="20"/>
              </w:rPr>
            </w:pPr>
            <w:r w:rsidRPr="00715325">
              <w:rPr>
                <w:rFonts w:eastAsia="Raleway" w:cs="Raleway"/>
                <w:b/>
                <w:bCs/>
                <w:color w:val="000000" w:themeColor="text1"/>
                <w:sz w:val="20"/>
                <w:szCs w:val="20"/>
              </w:rPr>
              <w:t>5:</w:t>
            </w:r>
            <w:r w:rsidR="00BD13CA">
              <w:rPr>
                <w:rFonts w:eastAsia="Raleway" w:cs="Raleway"/>
                <w:b/>
                <w:bCs/>
                <w:color w:val="000000" w:themeColor="text1"/>
                <w:sz w:val="20"/>
                <w:szCs w:val="20"/>
              </w:rPr>
              <w:t>15</w:t>
            </w:r>
            <w:r w:rsidRPr="00715325">
              <w:rPr>
                <w:rFonts w:eastAsia="Raleway" w:cs="Raleway"/>
                <w:b/>
                <w:bCs/>
                <w:color w:val="000000" w:themeColor="text1"/>
                <w:sz w:val="20"/>
                <w:szCs w:val="20"/>
              </w:rPr>
              <w:t xml:space="preserve"> - </w:t>
            </w:r>
            <w:r w:rsidR="00D61DD6">
              <w:rPr>
                <w:rFonts w:eastAsia="Raleway" w:cs="Raleway"/>
                <w:b/>
                <w:bCs/>
                <w:color w:val="000000" w:themeColor="text1"/>
                <w:sz w:val="20"/>
                <w:szCs w:val="20"/>
              </w:rPr>
              <w:t>7</w:t>
            </w:r>
            <w:r w:rsidRPr="00715325">
              <w:rPr>
                <w:rFonts w:eastAsia="Raleway" w:cs="Raleway"/>
                <w:b/>
                <w:bCs/>
                <w:color w:val="000000" w:themeColor="text1"/>
                <w:sz w:val="20"/>
                <w:szCs w:val="20"/>
              </w:rPr>
              <w:t>:15 pm:</w:t>
            </w:r>
            <w:r w:rsidR="00D61DD6">
              <w:rPr>
                <w:rFonts w:eastAsia="Raleway" w:cs="Raleway"/>
                <w:b/>
                <w:bCs/>
                <w:color w:val="000000" w:themeColor="text1"/>
                <w:sz w:val="20"/>
                <w:szCs w:val="20"/>
              </w:rPr>
              <w:t xml:space="preserve"> </w:t>
            </w:r>
            <w:r w:rsidR="00D61DD6">
              <w:rPr>
                <w:rFonts w:eastAsia="Raleway" w:cs="Raleway"/>
                <w:color w:val="000000" w:themeColor="text1"/>
                <w:sz w:val="20"/>
                <w:szCs w:val="20"/>
              </w:rPr>
              <w:t>Go to co</w:t>
            </w:r>
            <w:r w:rsidR="00BD13CA" w:rsidRPr="00BD13CA">
              <w:rPr>
                <w:rFonts w:eastAsia="Raleway" w:cs="Raleway"/>
                <w:color w:val="000000" w:themeColor="text1"/>
                <w:sz w:val="20"/>
                <w:szCs w:val="20"/>
              </w:rPr>
              <w:t>mmunity partner meeting</w:t>
            </w:r>
            <w:r w:rsidR="00BD13CA">
              <w:rPr>
                <w:rFonts w:eastAsia="Raleway" w:cs="Raleway"/>
                <w:b/>
                <w:bCs/>
                <w:color w:val="000000" w:themeColor="text1"/>
                <w:sz w:val="20"/>
                <w:szCs w:val="20"/>
              </w:rPr>
              <w:t xml:space="preserve"> </w:t>
            </w:r>
            <w:r w:rsidR="009533DE" w:rsidRPr="009533DE">
              <w:rPr>
                <w:rFonts w:eastAsia="Raleway" w:cs="Raleway"/>
                <w:color w:val="000000" w:themeColor="text1"/>
                <w:sz w:val="20"/>
                <w:szCs w:val="20"/>
              </w:rPr>
              <w:t>at Chelsea Collaborative/ La Colaborativa or City Life Vida Urbana</w:t>
            </w:r>
          </w:p>
          <w:p w14:paraId="5DBE0705" w14:textId="77777777" w:rsidR="009533DE" w:rsidRDefault="009533DE" w:rsidP="00713FB3">
            <w:pPr>
              <w:ind w:left="60"/>
              <w:rPr>
                <w:rFonts w:eastAsia="Raleway" w:cs="Raleway"/>
                <w:color w:val="000000" w:themeColor="text1"/>
                <w:sz w:val="20"/>
                <w:szCs w:val="20"/>
              </w:rPr>
            </w:pPr>
          </w:p>
          <w:p w14:paraId="38557073" w14:textId="77777777" w:rsidR="009533DE" w:rsidRPr="009533DE" w:rsidRDefault="009533DE" w:rsidP="00713FB3">
            <w:pPr>
              <w:ind w:left="60"/>
              <w:rPr>
                <w:rFonts w:eastAsia="Raleway" w:cs="Raleway"/>
                <w:b/>
                <w:bCs/>
                <w:color w:val="000000" w:themeColor="text1"/>
                <w:sz w:val="20"/>
                <w:szCs w:val="20"/>
                <w:u w:val="single"/>
              </w:rPr>
            </w:pPr>
            <w:r w:rsidRPr="009533DE">
              <w:rPr>
                <w:rFonts w:eastAsia="Raleway" w:cs="Raleway"/>
                <w:b/>
                <w:bCs/>
                <w:color w:val="000000" w:themeColor="text1"/>
                <w:sz w:val="20"/>
                <w:szCs w:val="20"/>
                <w:u w:val="single"/>
              </w:rPr>
              <w:t>OR</w:t>
            </w:r>
          </w:p>
          <w:p w14:paraId="496E21A9" w14:textId="77777777" w:rsidR="009533DE" w:rsidRDefault="009533DE" w:rsidP="00713FB3">
            <w:pPr>
              <w:ind w:left="60"/>
              <w:rPr>
                <w:rFonts w:eastAsia="Raleway" w:cs="Raleway"/>
                <w:color w:val="000000" w:themeColor="text1"/>
                <w:sz w:val="20"/>
                <w:szCs w:val="20"/>
              </w:rPr>
            </w:pPr>
          </w:p>
          <w:p w14:paraId="5F45E052" w14:textId="31798824" w:rsidR="009533DE" w:rsidRPr="00715325" w:rsidRDefault="009533DE" w:rsidP="00713FB3">
            <w:pPr>
              <w:ind w:left="60"/>
              <w:rPr>
                <w:sz w:val="20"/>
              </w:rPr>
            </w:pPr>
            <w:r w:rsidRPr="009533DE">
              <w:rPr>
                <w:rFonts w:eastAsia="Raleway" w:cs="Raleway"/>
                <w:b/>
                <w:bCs/>
                <w:color w:val="000000" w:themeColor="text1"/>
                <w:sz w:val="20"/>
                <w:szCs w:val="20"/>
              </w:rPr>
              <w:t>6:30-7:30</w:t>
            </w:r>
            <w:r>
              <w:rPr>
                <w:rFonts w:eastAsia="Raleway" w:cs="Raleway"/>
                <w:color w:val="000000" w:themeColor="text1"/>
                <w:sz w:val="20"/>
                <w:szCs w:val="20"/>
              </w:rPr>
              <w:t>: Attend community meeting via Zoom for Families Matter First</w:t>
            </w:r>
          </w:p>
        </w:tc>
      </w:tr>
    </w:tbl>
    <w:p w14:paraId="5A444BA8" w14:textId="28810DED" w:rsidR="00AB6876" w:rsidRDefault="00AB6876" w:rsidP="00713FB3">
      <w:pPr>
        <w:spacing w:after="0" w:line="240" w:lineRule="auto"/>
        <w:ind w:left="-630"/>
        <w:contextualSpacing/>
        <w:rPr>
          <w:b/>
        </w:rPr>
      </w:pPr>
    </w:p>
    <w:p w14:paraId="7A00174F" w14:textId="77777777" w:rsidR="00BD13CA" w:rsidRDefault="00BD13CA" w:rsidP="00713FB3">
      <w:pPr>
        <w:spacing w:after="0" w:line="240" w:lineRule="auto"/>
        <w:ind w:left="-630"/>
        <w:contextualSpacing/>
        <w:rPr>
          <w:b/>
        </w:rPr>
      </w:pPr>
    </w:p>
    <w:p w14:paraId="6999EFB2" w14:textId="05071554" w:rsidR="00D61DD6" w:rsidRPr="00717817" w:rsidRDefault="00D61DD6" w:rsidP="00713FB3">
      <w:pPr>
        <w:spacing w:after="0" w:line="240" w:lineRule="auto"/>
        <w:contextualSpacing/>
        <w:rPr>
          <w:i/>
        </w:rPr>
      </w:pPr>
    </w:p>
    <w:sectPr w:rsidR="00D61DD6" w:rsidRPr="00717817" w:rsidSect="00713FB3">
      <w:headerReference w:type="default" r:id="rId9"/>
      <w:footerReference w:type="default" r:id="rId10"/>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8BCBF" w14:textId="77777777" w:rsidR="00454894" w:rsidRDefault="00454894" w:rsidP="00787970">
      <w:pPr>
        <w:spacing w:after="0" w:line="240" w:lineRule="auto"/>
      </w:pPr>
      <w:r>
        <w:separator/>
      </w:r>
    </w:p>
  </w:endnote>
  <w:endnote w:type="continuationSeparator" w:id="0">
    <w:p w14:paraId="28C06CC7" w14:textId="77777777" w:rsidR="00454894" w:rsidRDefault="00454894" w:rsidP="00787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MV Boli"/>
    <w:panose1 w:val="00000000000000000000"/>
    <w:charset w:val="4D"/>
    <w:family w:val="auto"/>
    <w:notTrueType/>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786674"/>
      <w:docPartObj>
        <w:docPartGallery w:val="Page Numbers (Bottom of Page)"/>
        <w:docPartUnique/>
      </w:docPartObj>
    </w:sdtPr>
    <w:sdtEndPr>
      <w:rPr>
        <w:noProof/>
      </w:rPr>
    </w:sdtEndPr>
    <w:sdtContent>
      <w:p w14:paraId="2C76DB96" w14:textId="30835976" w:rsidR="00713FB3" w:rsidRDefault="00713FB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3834023" w14:textId="0F6B7708" w:rsidR="590A8C28" w:rsidRDefault="590A8C28" w:rsidP="590A8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F12D1" w14:textId="77777777" w:rsidR="00454894" w:rsidRDefault="00454894" w:rsidP="00787970">
      <w:pPr>
        <w:spacing w:after="0" w:line="240" w:lineRule="auto"/>
      </w:pPr>
      <w:r>
        <w:separator/>
      </w:r>
    </w:p>
  </w:footnote>
  <w:footnote w:type="continuationSeparator" w:id="0">
    <w:p w14:paraId="6E003960" w14:textId="77777777" w:rsidR="00454894" w:rsidRDefault="00454894" w:rsidP="00787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5DE1" w14:textId="226D8FCF" w:rsidR="590A8C28" w:rsidRPr="00717817" w:rsidRDefault="00717817" w:rsidP="590A8C28">
    <w:pPr>
      <w:spacing w:after="0" w:line="240" w:lineRule="auto"/>
      <w:contextualSpacing/>
      <w:jc w:val="center"/>
    </w:pPr>
    <w:r w:rsidRPr="00717817">
      <w:rPr>
        <w:bCs/>
      </w:rPr>
      <w:t>HARVARD LEGAL AID BUREAU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E8"/>
    <w:rsid w:val="000E310B"/>
    <w:rsid w:val="00167D91"/>
    <w:rsid w:val="001A58CD"/>
    <w:rsid w:val="003C722F"/>
    <w:rsid w:val="00454894"/>
    <w:rsid w:val="005B7CCE"/>
    <w:rsid w:val="00713FB3"/>
    <w:rsid w:val="00715325"/>
    <w:rsid w:val="00717817"/>
    <w:rsid w:val="00787970"/>
    <w:rsid w:val="0087280A"/>
    <w:rsid w:val="009533DE"/>
    <w:rsid w:val="009630A7"/>
    <w:rsid w:val="00A74194"/>
    <w:rsid w:val="00AB6876"/>
    <w:rsid w:val="00BD13CA"/>
    <w:rsid w:val="00D61DD6"/>
    <w:rsid w:val="00D709E8"/>
    <w:rsid w:val="00E3007E"/>
    <w:rsid w:val="00F16500"/>
    <w:rsid w:val="00F9729E"/>
    <w:rsid w:val="00FB7404"/>
    <w:rsid w:val="00FC4200"/>
    <w:rsid w:val="00FE2FCB"/>
    <w:rsid w:val="24AF26DC"/>
    <w:rsid w:val="590A8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C08"/>
  <w15:chartTrackingRefBased/>
  <w15:docId w15:val="{D73F85F7-0864-4DBB-9D49-AD54007C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7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970"/>
  </w:style>
  <w:style w:type="paragraph" w:styleId="Footer">
    <w:name w:val="footer"/>
    <w:basedOn w:val="Normal"/>
    <w:link w:val="FooterChar"/>
    <w:uiPriority w:val="99"/>
    <w:unhideWhenUsed/>
    <w:rsid w:val="00787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970"/>
  </w:style>
  <w:style w:type="character" w:styleId="Hyperlink">
    <w:name w:val="Hyperlink"/>
    <w:basedOn w:val="DefaultParagraphFont"/>
    <w:uiPriority w:val="99"/>
    <w:unhideWhenUsed/>
    <w:rsid w:val="00D61DD6"/>
    <w:rPr>
      <w:color w:val="0563C1" w:themeColor="hyperlink"/>
      <w:u w:val="single"/>
    </w:rPr>
  </w:style>
  <w:style w:type="character" w:customStyle="1" w:styleId="UnresolvedMention">
    <w:name w:val="Unresolved Mention"/>
    <w:basedOn w:val="DefaultParagraphFont"/>
    <w:uiPriority w:val="99"/>
    <w:semiHidden/>
    <w:unhideWhenUsed/>
    <w:rsid w:val="00D61DD6"/>
    <w:rPr>
      <w:color w:val="605E5C"/>
      <w:shd w:val="clear" w:color="auto" w:fill="E1DFDD"/>
    </w:rPr>
  </w:style>
  <w:style w:type="paragraph" w:styleId="Revision">
    <w:name w:val="Revision"/>
    <w:hidden/>
    <w:uiPriority w:val="99"/>
    <w:semiHidden/>
    <w:rsid w:val="00FE2F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377723">
      <w:bodyDiv w:val="1"/>
      <w:marLeft w:val="0"/>
      <w:marRight w:val="0"/>
      <w:marTop w:val="0"/>
      <w:marBottom w:val="0"/>
      <w:divBdr>
        <w:top w:val="none" w:sz="0" w:space="0" w:color="auto"/>
        <w:left w:val="none" w:sz="0" w:space="0" w:color="auto"/>
        <w:bottom w:val="none" w:sz="0" w:space="0" w:color="auto"/>
        <w:right w:val="none" w:sz="0" w:space="0" w:color="auto"/>
      </w:divBdr>
      <w:divsChild>
        <w:div w:id="1818062440">
          <w:marLeft w:val="0"/>
          <w:marRight w:val="0"/>
          <w:marTop w:val="0"/>
          <w:marBottom w:val="0"/>
          <w:divBdr>
            <w:top w:val="none" w:sz="0" w:space="0" w:color="auto"/>
            <w:left w:val="none" w:sz="0" w:space="0" w:color="auto"/>
            <w:bottom w:val="none" w:sz="0" w:space="0" w:color="auto"/>
            <w:right w:val="none" w:sz="0" w:space="0" w:color="auto"/>
          </w:divBdr>
        </w:div>
      </w:divsChild>
    </w:div>
    <w:div w:id="1402681389">
      <w:bodyDiv w:val="1"/>
      <w:marLeft w:val="0"/>
      <w:marRight w:val="0"/>
      <w:marTop w:val="0"/>
      <w:marBottom w:val="0"/>
      <w:divBdr>
        <w:top w:val="none" w:sz="0" w:space="0" w:color="auto"/>
        <w:left w:val="none" w:sz="0" w:space="0" w:color="auto"/>
        <w:bottom w:val="none" w:sz="0" w:space="0" w:color="auto"/>
        <w:right w:val="none" w:sz="0" w:space="0" w:color="auto"/>
      </w:divBdr>
      <w:divsChild>
        <w:div w:id="460074396">
          <w:marLeft w:val="0"/>
          <w:marRight w:val="0"/>
          <w:marTop w:val="0"/>
          <w:marBottom w:val="0"/>
          <w:divBdr>
            <w:top w:val="none" w:sz="0" w:space="0" w:color="auto"/>
            <w:left w:val="none" w:sz="0" w:space="0" w:color="auto"/>
            <w:bottom w:val="none" w:sz="0" w:space="0" w:color="auto"/>
            <w:right w:val="none" w:sz="0" w:space="0" w:color="auto"/>
          </w:divBdr>
        </w:div>
      </w:divsChild>
    </w:div>
    <w:div w:id="1621573364">
      <w:bodyDiv w:val="1"/>
      <w:marLeft w:val="0"/>
      <w:marRight w:val="0"/>
      <w:marTop w:val="0"/>
      <w:marBottom w:val="0"/>
      <w:divBdr>
        <w:top w:val="none" w:sz="0" w:space="0" w:color="auto"/>
        <w:left w:val="none" w:sz="0" w:space="0" w:color="auto"/>
        <w:bottom w:val="none" w:sz="0" w:space="0" w:color="auto"/>
        <w:right w:val="none" w:sz="0" w:space="0" w:color="auto"/>
      </w:divBdr>
      <w:divsChild>
        <w:div w:id="2065516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AD2A824334E4982171CD9396D59A5" ma:contentTypeVersion="15" ma:contentTypeDescription="Create a new document." ma:contentTypeScope="" ma:versionID="8fb75f198911577cad0cf9b70d67bccb">
  <xsd:schema xmlns:xsd="http://www.w3.org/2001/XMLSchema" xmlns:xs="http://www.w3.org/2001/XMLSchema" xmlns:p="http://schemas.microsoft.com/office/2006/metadata/properties" xmlns:ns2="503695ed-f6de-4767-af52-1df65692426b" xmlns:ns3="c3703092-74e5-4148-9481-13c6876a4c48" targetNamespace="http://schemas.microsoft.com/office/2006/metadata/properties" ma:root="true" ma:fieldsID="8b600e8b930457b7b039e21c1916b7d6" ns2:_="" ns3:_="">
    <xsd:import namespace="503695ed-f6de-4767-af52-1df65692426b"/>
    <xsd:import namespace="c3703092-74e5-4148-9481-13c6876a4c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695ed-f6de-4767-af52-1df656924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703092-74e5-4148-9481-13c6876a4c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25b01d-97eb-40ef-98ca-68d5493a6a2c}" ma:internalName="TaxCatchAll" ma:showField="CatchAllData" ma:web="c3703092-74e5-4148-9481-13c6876a4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703092-74e5-4148-9481-13c6876a4c48" xsi:nil="true"/>
    <lcf76f155ced4ddcb4097134ff3c332f xmlns="503695ed-f6de-4767-af52-1df6569242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2F96E1-86AE-4E11-8EF5-AA232E66E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695ed-f6de-4767-af52-1df65692426b"/>
    <ds:schemaRef ds:uri="c3703092-74e5-4148-9481-13c6876a4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17961-8A30-4040-A6AD-06C6812F1540}">
  <ds:schemaRefs>
    <ds:schemaRef ds:uri="http://schemas.microsoft.com/office/2006/documentManagement/types"/>
    <ds:schemaRef ds:uri="c3703092-74e5-4148-9481-13c6876a4c48"/>
    <ds:schemaRef ds:uri="http://schemas.microsoft.com/office/2006/metadata/properties"/>
    <ds:schemaRef ds:uri="http://purl.org/dc/dcmitype/"/>
    <ds:schemaRef ds:uri="http://purl.org/dc/terms/"/>
    <ds:schemaRef ds:uri="http://schemas.openxmlformats.org/package/2006/metadata/core-properties"/>
    <ds:schemaRef ds:uri="http://www.w3.org/XML/1998/namespace"/>
    <ds:schemaRef ds:uri="http://schemas.microsoft.com/office/infopath/2007/PartnerControls"/>
    <ds:schemaRef ds:uri="503695ed-f6de-4767-af52-1df65692426b"/>
    <ds:schemaRef ds:uri="http://purl.org/dc/elements/1.1/"/>
  </ds:schemaRefs>
</ds:datastoreItem>
</file>

<file path=customXml/itemProps3.xml><?xml version="1.0" encoding="utf-8"?>
<ds:datastoreItem xmlns:ds="http://schemas.openxmlformats.org/officeDocument/2006/customXml" ds:itemID="{CC8846F4-790C-46B9-8504-2EEFFD866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HLS</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 Maggie</dc:creator>
  <cp:keywords/>
  <dc:description/>
  <cp:lastModifiedBy>Bay, Maggie</cp:lastModifiedBy>
  <cp:revision>3</cp:revision>
  <dcterms:created xsi:type="dcterms:W3CDTF">2023-03-15T18:53:00Z</dcterms:created>
  <dcterms:modified xsi:type="dcterms:W3CDTF">2023-03-17T13:44:00Z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0x010100B68AD2A824334E4982171CD9396D59A5</vt:lpwstr>
  </property>
  <property fmtid="{D5CDD505-2E9C-101B-9397-08002B2CF9AE}" pid="3" name="MediaServiceImageTags">
    <vt:lpwstr/>
  </property>
</Properties>
</file>