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840"/>
      </w:tblGrid>
      <w:tr w:rsidR="00FC3C06" w:rsidRPr="00FC3C06" w14:paraId="5C9D08AE" w14:textId="77777777" w:rsidTr="000603D1">
        <w:trPr>
          <w:trHeight w:val="3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76948" w14:textId="77777777" w:rsidR="00FC3C06" w:rsidRPr="00FC3C06" w:rsidRDefault="00FC3C06" w:rsidP="00A23BCB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  <w:b/>
                <w:bCs/>
              </w:rPr>
              <w:t>SEMESTER(S) OFFERED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EF295" w14:textId="30868331" w:rsidR="00FC3C06" w:rsidRPr="00FC3C06" w:rsidRDefault="00A23BCB" w:rsidP="00A23BCB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Fall or Spring</w:t>
            </w:r>
          </w:p>
        </w:tc>
      </w:tr>
      <w:tr w:rsidR="00FC3C06" w:rsidRPr="00FC3C06" w14:paraId="20908A15" w14:textId="77777777" w:rsidTr="000603D1">
        <w:trPr>
          <w:trHeight w:val="3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2F127" w14:textId="77777777" w:rsidR="00FC3C06" w:rsidRPr="00FC3C06" w:rsidRDefault="00FC3C06" w:rsidP="00A23BCB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  <w:b/>
                <w:bCs/>
              </w:rPr>
              <w:t>CLINICAL COURSE COMPONENT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A14E5" w14:textId="3D72C061" w:rsidR="00FC3C06" w:rsidRPr="00FC3C06" w:rsidRDefault="00A23BCB" w:rsidP="00A23BCB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Government Lawyer (Fall Course)</w:t>
            </w:r>
          </w:p>
        </w:tc>
      </w:tr>
      <w:tr w:rsidR="00FC3C06" w:rsidRPr="00FC3C06" w14:paraId="59F2BFF4" w14:textId="77777777" w:rsidTr="000603D1">
        <w:trPr>
          <w:trHeight w:val="3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E08E4" w14:textId="77777777" w:rsidR="00FC3C06" w:rsidRPr="00FC3C06" w:rsidRDefault="00FC3C06" w:rsidP="00A23BCB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  <w:b/>
                <w:bCs/>
              </w:rPr>
              <w:t>COURSE CREDITS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7F4B0" w14:textId="690F8147" w:rsidR="00FC3C06" w:rsidRPr="00FC3C06" w:rsidRDefault="00A23BCB" w:rsidP="00A23BCB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2 fall classroom credits</w:t>
            </w:r>
          </w:p>
        </w:tc>
      </w:tr>
      <w:tr w:rsidR="00FC3C06" w:rsidRPr="00FC3C06" w14:paraId="3D6DF056" w14:textId="77777777" w:rsidTr="000603D1">
        <w:trPr>
          <w:trHeight w:val="3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76579" w14:textId="77777777" w:rsidR="00FC3C06" w:rsidRPr="00FC3C06" w:rsidRDefault="00FC3C06" w:rsidP="00A23BCB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  <w:b/>
                <w:bCs/>
              </w:rPr>
              <w:t>CLINICAL CREDITS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CA335" w14:textId="5EF224E0" w:rsidR="00FC3C06" w:rsidRPr="00FC3C06" w:rsidRDefault="00A23BCB" w:rsidP="00A23BCB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4-5 clinical credits </w:t>
            </w:r>
          </w:p>
        </w:tc>
      </w:tr>
      <w:tr w:rsidR="00FC3C06" w:rsidRPr="00FC3C06" w14:paraId="4717C603" w14:textId="77777777" w:rsidTr="000603D1">
        <w:trPr>
          <w:trHeight w:val="3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9E30B" w14:textId="77777777" w:rsidR="00FC3C06" w:rsidRPr="00FC3C06" w:rsidRDefault="00FC3C06" w:rsidP="00A23BCB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  <w:b/>
                <w:bCs/>
              </w:rPr>
              <w:t>LOCATION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7E1A2" w14:textId="0C25821D" w:rsidR="00FC3C06" w:rsidRPr="00FC3C06" w:rsidRDefault="00A23BCB" w:rsidP="00A23BCB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U.S Attorney’s Office in Boston</w:t>
            </w:r>
          </w:p>
        </w:tc>
      </w:tr>
      <w:tr w:rsidR="00FC3C06" w:rsidRPr="00FC3C06" w14:paraId="5186D80F" w14:textId="77777777" w:rsidTr="000603D1">
        <w:trPr>
          <w:trHeight w:val="3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449D6" w14:textId="77777777" w:rsidR="00FC3C06" w:rsidRPr="00FC3C06" w:rsidRDefault="00FC3C06" w:rsidP="00A23BCB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  <w:b/>
                <w:bCs/>
              </w:rPr>
              <w:t>REGISTRATION TYPE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19467" w14:textId="2339BA0A" w:rsidR="00FC3C06" w:rsidRPr="00FC3C06" w:rsidRDefault="00A23BCB" w:rsidP="00A23BCB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By Application (Due April 17, 2023)</w:t>
            </w:r>
            <w:r w:rsidR="00FC3C06" w:rsidRPr="00FC3C06">
              <w:rPr>
                <w:rFonts w:ascii="Calibri" w:eastAsia="Times New Roman" w:hAnsi="Calibri" w:cs="Calibri"/>
              </w:rPr>
              <w:t> </w:t>
            </w:r>
          </w:p>
        </w:tc>
      </w:tr>
      <w:tr w:rsidR="000603D1" w:rsidRPr="00FC3C06" w14:paraId="26065900" w14:textId="77777777" w:rsidTr="000603D1">
        <w:trPr>
          <w:trHeight w:val="3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A1A1F" w14:textId="65E91EE0" w:rsidR="000603D1" w:rsidRPr="00FC3C06" w:rsidRDefault="000603D1" w:rsidP="00A23BCB">
            <w:pPr>
              <w:spacing w:after="0" w:line="240" w:lineRule="auto"/>
              <w:ind w:left="90" w:right="-630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ADDITIONAL REQUIREMENTS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90A21" w14:textId="701B96F3" w:rsidR="000603D1" w:rsidRDefault="000603D1" w:rsidP="00A23BCB">
            <w:pPr>
              <w:spacing w:after="0" w:line="240" w:lineRule="auto"/>
              <w:ind w:left="90" w:right="-63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U.S. Citizenship is required</w:t>
            </w:r>
          </w:p>
        </w:tc>
      </w:tr>
    </w:tbl>
    <w:p w14:paraId="3D1B8A78" w14:textId="77777777" w:rsidR="00FC3C06" w:rsidRPr="00FC3C06" w:rsidRDefault="00FC3C06" w:rsidP="00A23BCB">
      <w:pPr>
        <w:spacing w:after="0" w:line="240" w:lineRule="auto"/>
        <w:ind w:left="-630"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</w:rPr>
        <w:t> </w:t>
      </w:r>
    </w:p>
    <w:p w14:paraId="649C0152" w14:textId="347FA837" w:rsidR="00FC3C06" w:rsidRPr="00FC3C06" w:rsidRDefault="00FC3C06" w:rsidP="00A23BCB">
      <w:pPr>
        <w:spacing w:after="0" w:line="240" w:lineRule="auto"/>
        <w:ind w:left="-540"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  <w:b/>
          <w:bCs/>
        </w:rPr>
        <w:t>TYPES OF PLACEMENTS</w:t>
      </w:r>
      <w:r w:rsidRPr="00FC3C06">
        <w:rPr>
          <w:rFonts w:ascii="Calibri" w:eastAsia="Times New Roman" w:hAnsi="Calibri" w:cs="Calibri"/>
        </w:rPr>
        <w:t> </w:t>
      </w:r>
    </w:p>
    <w:p w14:paraId="785C5ACC" w14:textId="63B35ECB" w:rsidR="000603D1" w:rsidRDefault="000603D1" w:rsidP="00A23BCB">
      <w:pPr>
        <w:spacing w:after="0" w:line="240" w:lineRule="auto"/>
        <w:ind w:left="-540" w:right="-630"/>
        <w:textAlignment w:val="baseline"/>
        <w:rPr>
          <w:rFonts w:ascii="Calibri" w:eastAsia="Times New Roman" w:hAnsi="Calibri" w:cs="Calibri"/>
        </w:rPr>
      </w:pPr>
      <w:r w:rsidRPr="000603D1">
        <w:rPr>
          <w:rFonts w:ascii="Calibri" w:eastAsia="Times New Roman" w:hAnsi="Calibri" w:cs="Calibri"/>
        </w:rPr>
        <w:t>Students are placed at the United States Attorney’s Office in Boston</w:t>
      </w:r>
      <w:r>
        <w:rPr>
          <w:rFonts w:ascii="Calibri" w:eastAsia="Times New Roman" w:hAnsi="Calibri" w:cs="Calibri"/>
        </w:rPr>
        <w:t>.</w:t>
      </w:r>
    </w:p>
    <w:p w14:paraId="7B99AF21" w14:textId="6552834E" w:rsidR="000603D1" w:rsidRPr="000603D1" w:rsidRDefault="000603D1" w:rsidP="000603D1">
      <w:pPr>
        <w:spacing w:after="0" w:line="240" w:lineRule="auto"/>
        <w:ind w:left="-540" w:right="-63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clinic</w:t>
      </w:r>
      <w:r w:rsidRPr="000603D1">
        <w:rPr>
          <w:rFonts w:ascii="Calibri" w:eastAsia="Times New Roman" w:hAnsi="Calibri" w:cs="Calibri"/>
        </w:rPr>
        <w:t xml:space="preserve"> offers placements in the following </w:t>
      </w:r>
      <w:r>
        <w:rPr>
          <w:rFonts w:ascii="Calibri" w:eastAsia="Times New Roman" w:hAnsi="Calibri" w:cs="Calibri"/>
        </w:rPr>
        <w:t>divisions:</w:t>
      </w:r>
    </w:p>
    <w:p w14:paraId="51E0918E" w14:textId="7483D74E" w:rsidR="000603D1" w:rsidRPr="000603D1" w:rsidRDefault="000603D1" w:rsidP="000603D1">
      <w:pPr>
        <w:pStyle w:val="ListParagraph"/>
        <w:numPr>
          <w:ilvl w:val="0"/>
          <w:numId w:val="5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 w:rsidRPr="000603D1">
        <w:rPr>
          <w:rFonts w:ascii="Calibri" w:eastAsia="Times New Roman" w:hAnsi="Calibri" w:cs="Calibri"/>
        </w:rPr>
        <w:t>Appeals Unit: The Appeals Unit is responsible for reviewing and approving all appella</w:t>
      </w:r>
      <w:r>
        <w:rPr>
          <w:rFonts w:ascii="Calibri" w:eastAsia="Times New Roman" w:hAnsi="Calibri" w:cs="Calibri"/>
        </w:rPr>
        <w:t>te briefs before they are filed</w:t>
      </w:r>
    </w:p>
    <w:p w14:paraId="2F3CC523" w14:textId="56DD05DD" w:rsidR="000603D1" w:rsidRPr="000603D1" w:rsidRDefault="000603D1" w:rsidP="000603D1">
      <w:pPr>
        <w:pStyle w:val="ListParagraph"/>
        <w:numPr>
          <w:ilvl w:val="0"/>
          <w:numId w:val="5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 w:rsidRPr="000603D1">
        <w:rPr>
          <w:rFonts w:ascii="Calibri" w:eastAsia="Times New Roman" w:hAnsi="Calibri" w:cs="Calibri"/>
        </w:rPr>
        <w:t>Anti-Terrorism and National Security Unit: The Anti-Terrorism and National Security Unit handles anti-terrorism investigations, those involvin</w:t>
      </w:r>
      <w:r>
        <w:rPr>
          <w:rFonts w:ascii="Calibri" w:eastAsia="Times New Roman" w:hAnsi="Calibri" w:cs="Calibri"/>
        </w:rPr>
        <w:t>g breaches of national security</w:t>
      </w:r>
    </w:p>
    <w:p w14:paraId="49638D4E" w14:textId="68A38FB3" w:rsidR="000603D1" w:rsidRPr="000603D1" w:rsidRDefault="000603D1" w:rsidP="000603D1">
      <w:pPr>
        <w:pStyle w:val="ListParagraph"/>
        <w:numPr>
          <w:ilvl w:val="0"/>
          <w:numId w:val="5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 w:rsidRPr="000603D1">
        <w:rPr>
          <w:rFonts w:ascii="Calibri" w:eastAsia="Times New Roman" w:hAnsi="Calibri" w:cs="Calibri"/>
        </w:rPr>
        <w:t>Computer Crimes Unit: Investigates and prosecutes computer related crimes, including hacking, identity theft and other forms of computer</w:t>
      </w:r>
      <w:r>
        <w:rPr>
          <w:rFonts w:ascii="Calibri" w:eastAsia="Times New Roman" w:hAnsi="Calibri" w:cs="Calibri"/>
        </w:rPr>
        <w:t xml:space="preserve"> fraud</w:t>
      </w:r>
    </w:p>
    <w:p w14:paraId="0B30CF04" w14:textId="785CBF74" w:rsidR="000603D1" w:rsidRPr="000603D1" w:rsidRDefault="000603D1" w:rsidP="000603D1">
      <w:pPr>
        <w:pStyle w:val="ListParagraph"/>
        <w:numPr>
          <w:ilvl w:val="0"/>
          <w:numId w:val="5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 w:rsidRPr="000603D1">
        <w:rPr>
          <w:rFonts w:ascii="Calibri" w:eastAsia="Times New Roman" w:hAnsi="Calibri" w:cs="Calibri"/>
        </w:rPr>
        <w:t>Economic Crimes Unit: The Economic Crimes Unit handles complex economic crimes expected to require grand jur</w:t>
      </w:r>
      <w:r>
        <w:rPr>
          <w:rFonts w:ascii="Calibri" w:eastAsia="Times New Roman" w:hAnsi="Calibri" w:cs="Calibri"/>
        </w:rPr>
        <w:t>y or other investigative effort</w:t>
      </w:r>
    </w:p>
    <w:p w14:paraId="6A829295" w14:textId="6FAA7390" w:rsidR="000603D1" w:rsidRPr="000603D1" w:rsidRDefault="000603D1" w:rsidP="000603D1">
      <w:pPr>
        <w:pStyle w:val="ListParagraph"/>
        <w:numPr>
          <w:ilvl w:val="0"/>
          <w:numId w:val="5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 w:rsidRPr="000603D1">
        <w:rPr>
          <w:rFonts w:ascii="Calibri" w:eastAsia="Times New Roman" w:hAnsi="Calibri" w:cs="Calibri"/>
        </w:rPr>
        <w:t>Health Care Fraud Unit: The Health Care Fraud Unit investigates and prosecutes complex health care fraud committed by corp</w:t>
      </w:r>
      <w:r>
        <w:rPr>
          <w:rFonts w:ascii="Calibri" w:eastAsia="Times New Roman" w:hAnsi="Calibri" w:cs="Calibri"/>
        </w:rPr>
        <w:t>orate and individual defendants</w:t>
      </w:r>
    </w:p>
    <w:p w14:paraId="2E3E5EEF" w14:textId="6641ACB4" w:rsidR="000603D1" w:rsidRPr="000603D1" w:rsidRDefault="000603D1" w:rsidP="000603D1">
      <w:pPr>
        <w:pStyle w:val="ListParagraph"/>
        <w:numPr>
          <w:ilvl w:val="0"/>
          <w:numId w:val="5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 w:rsidRPr="000603D1">
        <w:rPr>
          <w:rFonts w:ascii="Calibri" w:eastAsia="Times New Roman" w:hAnsi="Calibri" w:cs="Calibri"/>
        </w:rPr>
        <w:t>Major Crimes Unit: The Major Crimes Unit handles violent crime, property crimes, fraud, theft, civil rights violations, and other matt</w:t>
      </w:r>
      <w:r>
        <w:rPr>
          <w:rFonts w:ascii="Calibri" w:eastAsia="Times New Roman" w:hAnsi="Calibri" w:cs="Calibri"/>
        </w:rPr>
        <w:t>ers of primary federal interest</w:t>
      </w:r>
    </w:p>
    <w:p w14:paraId="29CCB385" w14:textId="00F19C7B" w:rsidR="000603D1" w:rsidRPr="000603D1" w:rsidRDefault="000603D1" w:rsidP="000603D1">
      <w:pPr>
        <w:pStyle w:val="ListParagraph"/>
        <w:numPr>
          <w:ilvl w:val="0"/>
          <w:numId w:val="5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 w:rsidRPr="000603D1">
        <w:rPr>
          <w:rFonts w:ascii="Calibri" w:eastAsia="Times New Roman" w:hAnsi="Calibri" w:cs="Calibri"/>
        </w:rPr>
        <w:t>Organized Crime Drug Enforcement Task Force: Drug Unit cases range from “buy/bust” prosecution to sophisticat</w:t>
      </w:r>
      <w:r>
        <w:rPr>
          <w:rFonts w:ascii="Calibri" w:eastAsia="Times New Roman" w:hAnsi="Calibri" w:cs="Calibri"/>
        </w:rPr>
        <w:t>ed money laundering prosecution</w:t>
      </w:r>
    </w:p>
    <w:p w14:paraId="2D0FADBD" w14:textId="17170F04" w:rsidR="000603D1" w:rsidRPr="000603D1" w:rsidRDefault="000603D1" w:rsidP="000603D1">
      <w:pPr>
        <w:pStyle w:val="ListParagraph"/>
        <w:numPr>
          <w:ilvl w:val="0"/>
          <w:numId w:val="5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 w:rsidRPr="000603D1">
        <w:rPr>
          <w:rFonts w:ascii="Calibri" w:eastAsia="Times New Roman" w:hAnsi="Calibri" w:cs="Calibri"/>
        </w:rPr>
        <w:t>Organized Crime Strike Force: The Organized Crime Force handles complex long term matters, utilizing extensive grand jury and electronic surveillance, ofte</w:t>
      </w:r>
      <w:r>
        <w:rPr>
          <w:rFonts w:ascii="Calibri" w:eastAsia="Times New Roman" w:hAnsi="Calibri" w:cs="Calibri"/>
        </w:rPr>
        <w:t>n using statutes such as RICO</w:t>
      </w:r>
    </w:p>
    <w:p w14:paraId="73487C71" w14:textId="41EDAE73" w:rsidR="000603D1" w:rsidRPr="000603D1" w:rsidRDefault="000603D1" w:rsidP="000603D1">
      <w:pPr>
        <w:pStyle w:val="ListParagraph"/>
        <w:numPr>
          <w:ilvl w:val="0"/>
          <w:numId w:val="5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 w:rsidRPr="000603D1">
        <w:rPr>
          <w:rFonts w:ascii="Calibri" w:eastAsia="Times New Roman" w:hAnsi="Calibri" w:cs="Calibri"/>
        </w:rPr>
        <w:t>Public Corruption and Special Prosecution Unit: The Public Corruption Unit handles sensitive cases involving allegations of corruption against elected and appointed fede</w:t>
      </w:r>
      <w:r>
        <w:rPr>
          <w:rFonts w:ascii="Calibri" w:eastAsia="Times New Roman" w:hAnsi="Calibri" w:cs="Calibri"/>
        </w:rPr>
        <w:t>ral, state, and local officials</w:t>
      </w:r>
      <w:bookmarkStart w:id="0" w:name="_GoBack"/>
      <w:bookmarkEnd w:id="0"/>
    </w:p>
    <w:p w14:paraId="44F740A4" w14:textId="5B58CA79" w:rsidR="00FC3C06" w:rsidRPr="00FC3C06" w:rsidRDefault="00FC3C06" w:rsidP="00A23BCB">
      <w:pPr>
        <w:spacing w:after="0" w:line="240" w:lineRule="auto"/>
        <w:ind w:left="-540"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</w:rPr>
        <w:t> </w:t>
      </w:r>
    </w:p>
    <w:p w14:paraId="5C77A433" w14:textId="77777777" w:rsidR="00FC3C06" w:rsidRPr="00FC3C06" w:rsidRDefault="00FC3C06" w:rsidP="00A23BCB">
      <w:pPr>
        <w:spacing w:after="0" w:line="240" w:lineRule="auto"/>
        <w:ind w:left="-540"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  <w:b/>
          <w:bCs/>
        </w:rPr>
        <w:t>SKILLS</w:t>
      </w:r>
      <w:r w:rsidRPr="00FC3C06">
        <w:rPr>
          <w:rFonts w:ascii="Calibri" w:eastAsia="Times New Roman" w:hAnsi="Calibri" w:cs="Calibri"/>
        </w:rPr>
        <w:t> </w:t>
      </w:r>
    </w:p>
    <w:tbl>
      <w:tblPr>
        <w:tblW w:w="6456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3228"/>
      </w:tblGrid>
      <w:tr w:rsidR="000603D1" w:rsidRPr="00FC3C06" w14:paraId="006D356A" w14:textId="252D4ED4" w:rsidTr="000603D1">
        <w:trPr>
          <w:trHeight w:val="30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32372" w14:textId="6108FDAC" w:rsidR="000603D1" w:rsidRPr="00FC3C06" w:rsidRDefault="000603D1" w:rsidP="00A23BCB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</w:rPr>
              <w:t>Legal research and writing 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E904" w14:textId="42B2252B" w:rsidR="000603D1" w:rsidRDefault="000603D1" w:rsidP="00A23BCB">
            <w:pPr>
              <w:spacing w:after="0" w:line="240" w:lineRule="auto"/>
              <w:ind w:left="90" w:right="-63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Analyzing facts</w:t>
            </w:r>
          </w:p>
        </w:tc>
      </w:tr>
      <w:tr w:rsidR="000603D1" w:rsidRPr="00FC3C06" w14:paraId="46C88F1F" w14:textId="37ED9BEB" w:rsidTr="000603D1">
        <w:trPr>
          <w:trHeight w:val="30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6C35A" w14:textId="77BA9E9E" w:rsidR="000603D1" w:rsidRPr="00FC3C06" w:rsidRDefault="000603D1" w:rsidP="00A23BCB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Trial observation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4610" w14:textId="0E18D998" w:rsidR="000603D1" w:rsidRDefault="000603D1" w:rsidP="00A23BCB">
            <w:pPr>
              <w:spacing w:after="0" w:line="240" w:lineRule="auto"/>
              <w:ind w:left="90" w:right="-63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Strategizing about cases</w:t>
            </w:r>
          </w:p>
        </w:tc>
      </w:tr>
    </w:tbl>
    <w:p w14:paraId="17278549" w14:textId="77777777" w:rsidR="00FC3C06" w:rsidRPr="00FC3C06" w:rsidRDefault="00FC3C06" w:rsidP="00A23BCB">
      <w:pPr>
        <w:spacing w:after="0" w:line="240" w:lineRule="auto"/>
        <w:ind w:left="-540"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</w:rPr>
        <w:t> </w:t>
      </w:r>
    </w:p>
    <w:p w14:paraId="529A971F" w14:textId="50F7F964" w:rsidR="00FC3C06" w:rsidRPr="000603D1" w:rsidRDefault="00FC3C06" w:rsidP="000603D1">
      <w:pPr>
        <w:spacing w:after="0" w:line="240" w:lineRule="auto"/>
        <w:ind w:left="-540" w:right="-630"/>
        <w:textAlignment w:val="baseline"/>
        <w:rPr>
          <w:rFonts w:eastAsia="Times New Roman" w:cstheme="minorHAnsi"/>
        </w:rPr>
      </w:pPr>
      <w:r w:rsidRPr="000603D1">
        <w:rPr>
          <w:rFonts w:eastAsia="Times New Roman" w:cstheme="minorHAnsi"/>
          <w:b/>
          <w:bCs/>
        </w:rPr>
        <w:t>TYPICAL WORK SCHEDULE</w:t>
      </w:r>
      <w:r w:rsidRPr="000603D1">
        <w:rPr>
          <w:rFonts w:eastAsia="Times New Roman" w:cstheme="minorHAnsi"/>
        </w:rPr>
        <w:t> </w:t>
      </w:r>
    </w:p>
    <w:p w14:paraId="3AC9D794" w14:textId="59270E77" w:rsidR="00FC3C06" w:rsidRPr="000603D1" w:rsidRDefault="00FC3C06" w:rsidP="000603D1">
      <w:pPr>
        <w:spacing w:after="0" w:line="240" w:lineRule="auto"/>
        <w:ind w:left="-540" w:right="-630"/>
        <w:textAlignment w:val="baseline"/>
        <w:rPr>
          <w:rFonts w:eastAsia="Times New Roman" w:cstheme="minorHAnsi"/>
        </w:rPr>
      </w:pPr>
      <w:r w:rsidRPr="000603D1">
        <w:rPr>
          <w:rFonts w:eastAsia="Times New Roman" w:cstheme="minorHAnsi"/>
        </w:rPr>
        <w:t>Tasks may include and are not limited to: </w:t>
      </w:r>
    </w:p>
    <w:p w14:paraId="3D53D2D2" w14:textId="12CEE92C" w:rsidR="000603D1" w:rsidRPr="000603D1" w:rsidRDefault="000603D1" w:rsidP="000603D1">
      <w:pPr>
        <w:pStyle w:val="ListParagraph"/>
        <w:numPr>
          <w:ilvl w:val="0"/>
          <w:numId w:val="7"/>
        </w:numPr>
        <w:spacing w:after="0" w:line="240" w:lineRule="auto"/>
        <w:ind w:right="-630"/>
        <w:textAlignment w:val="baseline"/>
        <w:rPr>
          <w:rFonts w:eastAsia="Times New Roman" w:cstheme="minorHAnsi"/>
        </w:rPr>
      </w:pPr>
      <w:r w:rsidRPr="000603D1">
        <w:rPr>
          <w:rFonts w:eastAsia="Times New Roman" w:cstheme="minorHAnsi"/>
        </w:rPr>
        <w:t>Legal research and drafting</w:t>
      </w:r>
    </w:p>
    <w:p w14:paraId="4A62C478" w14:textId="63513464" w:rsidR="000603D1" w:rsidRPr="000603D1" w:rsidRDefault="000603D1" w:rsidP="000603D1">
      <w:pPr>
        <w:pStyle w:val="ListParagraph"/>
        <w:numPr>
          <w:ilvl w:val="0"/>
          <w:numId w:val="7"/>
        </w:numPr>
        <w:spacing w:after="0" w:line="240" w:lineRule="auto"/>
        <w:ind w:right="-630"/>
        <w:textAlignment w:val="baseline"/>
        <w:rPr>
          <w:rFonts w:eastAsia="Times New Roman" w:cstheme="minorHAnsi"/>
        </w:rPr>
      </w:pPr>
      <w:r w:rsidRPr="000603D1">
        <w:rPr>
          <w:rFonts w:eastAsia="Times New Roman" w:cstheme="minorHAnsi"/>
        </w:rPr>
        <w:t>Writing memos</w:t>
      </w:r>
    </w:p>
    <w:p w14:paraId="47BE6527" w14:textId="239EBE2F" w:rsidR="000603D1" w:rsidRPr="000603D1" w:rsidRDefault="000603D1" w:rsidP="000603D1">
      <w:pPr>
        <w:pStyle w:val="ListParagraph"/>
        <w:numPr>
          <w:ilvl w:val="0"/>
          <w:numId w:val="7"/>
        </w:numPr>
        <w:spacing w:after="0" w:line="240" w:lineRule="auto"/>
        <w:ind w:right="-630"/>
        <w:textAlignment w:val="baseline"/>
        <w:rPr>
          <w:rFonts w:eastAsia="Times New Roman" w:cstheme="minorHAnsi"/>
        </w:rPr>
      </w:pPr>
      <w:r w:rsidRPr="000603D1">
        <w:rPr>
          <w:rFonts w:eastAsia="Times New Roman" w:cstheme="minorHAnsi"/>
        </w:rPr>
        <w:t>Replying to motions</w:t>
      </w:r>
    </w:p>
    <w:p w14:paraId="1BF2E812" w14:textId="6F6FEA16" w:rsidR="000603D1" w:rsidRPr="000603D1" w:rsidRDefault="000603D1" w:rsidP="000603D1">
      <w:pPr>
        <w:pStyle w:val="ListParagraph"/>
        <w:numPr>
          <w:ilvl w:val="0"/>
          <w:numId w:val="7"/>
        </w:numPr>
        <w:spacing w:after="0" w:line="240" w:lineRule="auto"/>
        <w:ind w:right="-630"/>
        <w:textAlignment w:val="baseline"/>
        <w:rPr>
          <w:rFonts w:eastAsia="Times New Roman" w:cstheme="minorHAnsi"/>
        </w:rPr>
      </w:pPr>
      <w:r w:rsidRPr="000603D1">
        <w:rPr>
          <w:rFonts w:eastAsia="Times New Roman" w:cstheme="minorHAnsi"/>
        </w:rPr>
        <w:t>Attending strategy meetings</w:t>
      </w:r>
    </w:p>
    <w:p w14:paraId="33743D56" w14:textId="31C8117E" w:rsidR="000603D1" w:rsidRPr="000603D1" w:rsidRDefault="000603D1" w:rsidP="000603D1">
      <w:pPr>
        <w:pStyle w:val="ListParagraph"/>
        <w:numPr>
          <w:ilvl w:val="0"/>
          <w:numId w:val="7"/>
        </w:numPr>
        <w:spacing w:after="0" w:line="240" w:lineRule="auto"/>
        <w:ind w:right="-630"/>
        <w:textAlignment w:val="baseline"/>
        <w:rPr>
          <w:rFonts w:eastAsia="Times New Roman" w:cstheme="minorHAnsi"/>
        </w:rPr>
      </w:pPr>
      <w:r w:rsidRPr="000603D1">
        <w:rPr>
          <w:rFonts w:eastAsia="Times New Roman" w:cstheme="minorHAnsi"/>
        </w:rPr>
        <w:t>Attending witness preparation meetings</w:t>
      </w:r>
    </w:p>
    <w:p w14:paraId="6353DB6C" w14:textId="25B46B6C" w:rsidR="000603D1" w:rsidRPr="000603D1" w:rsidRDefault="000603D1" w:rsidP="000603D1">
      <w:pPr>
        <w:pStyle w:val="ListParagraph"/>
        <w:numPr>
          <w:ilvl w:val="0"/>
          <w:numId w:val="7"/>
        </w:numPr>
        <w:spacing w:after="0" w:line="240" w:lineRule="auto"/>
        <w:ind w:right="-630"/>
        <w:textAlignment w:val="baseline"/>
        <w:rPr>
          <w:rFonts w:eastAsia="Times New Roman" w:cstheme="minorHAnsi"/>
        </w:rPr>
      </w:pPr>
      <w:r w:rsidRPr="000603D1">
        <w:rPr>
          <w:rFonts w:eastAsia="Times New Roman" w:cstheme="minorHAnsi"/>
        </w:rPr>
        <w:t>Assisting with trial preparation</w:t>
      </w:r>
    </w:p>
    <w:p w14:paraId="6C601DF5" w14:textId="77777777" w:rsidR="00FC3C06" w:rsidRPr="000603D1" w:rsidRDefault="00FC3C06" w:rsidP="00A23BCB">
      <w:pPr>
        <w:spacing w:after="0" w:line="240" w:lineRule="auto"/>
        <w:ind w:left="-630" w:right="-630"/>
        <w:textAlignment w:val="baseline"/>
        <w:rPr>
          <w:rFonts w:eastAsia="Times New Roman" w:cstheme="minorHAnsi"/>
        </w:rPr>
      </w:pPr>
      <w:r w:rsidRPr="000603D1">
        <w:rPr>
          <w:rFonts w:eastAsia="Times New Roman" w:cstheme="minorHAnsi"/>
        </w:rPr>
        <w:t> </w:t>
      </w:r>
    </w:p>
    <w:p w14:paraId="3E6A2E00" w14:textId="77777777" w:rsidR="00FC3C06" w:rsidRPr="00FC3C06" w:rsidRDefault="00FC3C06" w:rsidP="00A23BCB">
      <w:pPr>
        <w:spacing w:after="0" w:line="240" w:lineRule="auto"/>
        <w:ind w:left="-630"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</w:rPr>
        <w:t> </w:t>
      </w:r>
    </w:p>
    <w:p w14:paraId="0A73825B" w14:textId="77777777" w:rsidR="00FC3C06" w:rsidRPr="00FC3C06" w:rsidRDefault="00FC3C06" w:rsidP="00A23BCB">
      <w:pPr>
        <w:spacing w:after="0" w:line="240" w:lineRule="auto"/>
        <w:ind w:left="-630"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</w:rPr>
        <w:t> </w:t>
      </w:r>
    </w:p>
    <w:sectPr w:rsidR="00FC3C06" w:rsidRPr="00FC3C0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4E6CE" w14:textId="77777777" w:rsidR="00FC3C06" w:rsidRDefault="00FC3C06" w:rsidP="00FC3C06">
      <w:pPr>
        <w:spacing w:after="0" w:line="240" w:lineRule="auto"/>
      </w:pPr>
      <w:r>
        <w:separator/>
      </w:r>
    </w:p>
  </w:endnote>
  <w:endnote w:type="continuationSeparator" w:id="0">
    <w:p w14:paraId="14AE9530" w14:textId="77777777" w:rsidR="00FC3C06" w:rsidRDefault="00FC3C06" w:rsidP="00FC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A6BE2" w14:textId="77777777" w:rsidR="00FC3C06" w:rsidRDefault="00FC3C06" w:rsidP="00FC3C06">
      <w:pPr>
        <w:spacing w:after="0" w:line="240" w:lineRule="auto"/>
      </w:pPr>
      <w:r>
        <w:separator/>
      </w:r>
    </w:p>
  </w:footnote>
  <w:footnote w:type="continuationSeparator" w:id="0">
    <w:p w14:paraId="51968A22" w14:textId="77777777" w:rsidR="00FC3C06" w:rsidRDefault="00FC3C06" w:rsidP="00FC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EC70" w14:textId="523AA937" w:rsidR="00FC3C06" w:rsidRDefault="00A23BCB" w:rsidP="00FC3C06">
    <w:pPr>
      <w:pStyle w:val="Header"/>
      <w:jc w:val="center"/>
    </w:pPr>
    <w:r>
      <w:t>GOVERNMENT LAWYER: U.S. ATTORNEY CLINIC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15D"/>
    <w:multiLevelType w:val="hybridMultilevel"/>
    <w:tmpl w:val="F5929B8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9466285"/>
    <w:multiLevelType w:val="multilevel"/>
    <w:tmpl w:val="8294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4865EC"/>
    <w:multiLevelType w:val="multilevel"/>
    <w:tmpl w:val="A0E6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AF3B40"/>
    <w:multiLevelType w:val="hybridMultilevel"/>
    <w:tmpl w:val="694AABC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51B7FE1"/>
    <w:multiLevelType w:val="multilevel"/>
    <w:tmpl w:val="8402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DF5513"/>
    <w:multiLevelType w:val="multilevel"/>
    <w:tmpl w:val="E0B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5F0D0B"/>
    <w:multiLevelType w:val="hybridMultilevel"/>
    <w:tmpl w:val="41F014A8"/>
    <w:lvl w:ilvl="0" w:tplc="040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06"/>
    <w:rsid w:val="000603D1"/>
    <w:rsid w:val="0087280A"/>
    <w:rsid w:val="00A23BCB"/>
    <w:rsid w:val="00FC3C06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E425"/>
  <w15:chartTrackingRefBased/>
  <w15:docId w15:val="{555F3F6A-DF57-4303-8F28-95E9818E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C3C06"/>
  </w:style>
  <w:style w:type="character" w:customStyle="1" w:styleId="normaltextrun">
    <w:name w:val="normaltextrun"/>
    <w:basedOn w:val="DefaultParagraphFont"/>
    <w:rsid w:val="00FC3C06"/>
  </w:style>
  <w:style w:type="paragraph" w:styleId="Header">
    <w:name w:val="header"/>
    <w:basedOn w:val="Normal"/>
    <w:link w:val="HeaderChar"/>
    <w:uiPriority w:val="99"/>
    <w:unhideWhenUsed/>
    <w:rsid w:val="00FC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C06"/>
  </w:style>
  <w:style w:type="paragraph" w:styleId="Footer">
    <w:name w:val="footer"/>
    <w:basedOn w:val="Normal"/>
    <w:link w:val="FooterChar"/>
    <w:uiPriority w:val="99"/>
    <w:unhideWhenUsed/>
    <w:rsid w:val="00FC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06"/>
  </w:style>
  <w:style w:type="paragraph" w:styleId="ListParagraph">
    <w:name w:val="List Paragraph"/>
    <w:basedOn w:val="Normal"/>
    <w:uiPriority w:val="34"/>
    <w:qFormat/>
    <w:rsid w:val="0006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23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54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4F92B-256C-496D-B141-46997FD49205}"/>
</file>

<file path=customXml/itemProps2.xml><?xml version="1.0" encoding="utf-8"?>
<ds:datastoreItem xmlns:ds="http://schemas.openxmlformats.org/officeDocument/2006/customXml" ds:itemID="{B2DB6278-4D06-456D-AEB9-CFC00263645B}">
  <ds:schemaRefs>
    <ds:schemaRef ds:uri="http://schemas.openxmlformats.org/package/2006/metadata/core-properties"/>
    <ds:schemaRef ds:uri="http://schemas.microsoft.com/office/infopath/2007/PartnerControls"/>
    <ds:schemaRef ds:uri="c7524650-eb8d-43b5-8879-536f50440669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7e5be03f-9e15-4d2c-a2a0-bd02bebca8b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3103B9B-CA51-41A3-81B3-DEE633B41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3</cp:revision>
  <dcterms:created xsi:type="dcterms:W3CDTF">2023-03-20T13:15:00Z</dcterms:created>
  <dcterms:modified xsi:type="dcterms:W3CDTF">2023-03-20T13:51:00Z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</Properties>
</file>