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750"/>
      </w:tblGrid>
      <w:tr w:rsidR="00FC3C06" w:rsidRPr="00FC3C06" w14:paraId="5C9D08AE" w14:textId="77777777" w:rsidTr="000F07C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76948" w14:textId="654B1064" w:rsidR="00FC3C06" w:rsidRPr="00FC3C06" w:rsidRDefault="00FC3C06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</w:rPr>
              <w:t> </w:t>
            </w:r>
            <w:r w:rsidRPr="00FC3C06">
              <w:rPr>
                <w:rFonts w:ascii="Calibri" w:eastAsia="Times New Roman" w:hAnsi="Calibri" w:cs="Calibri"/>
                <w:b/>
                <w:bCs/>
              </w:rPr>
              <w:t>SEMESTER(S) OFFERED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EF295" w14:textId="32209AD3" w:rsidR="00FC3C06" w:rsidRPr="00FC3C06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Winter</w:t>
            </w:r>
          </w:p>
        </w:tc>
      </w:tr>
      <w:tr w:rsidR="00FC3C06" w:rsidRPr="00FC3C06" w14:paraId="20908A15" w14:textId="77777777" w:rsidTr="000F07C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2F127" w14:textId="77777777" w:rsidR="00FC3C06" w:rsidRPr="00FC3C06" w:rsidRDefault="00FC3C06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CLINICAL COURSE COMPONENT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A14E5" w14:textId="0DE12A46" w:rsidR="00FC3C06" w:rsidRPr="00FC3C06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Supreme Court Litigation </w:t>
            </w:r>
          </w:p>
        </w:tc>
      </w:tr>
      <w:tr w:rsidR="00FC3C06" w:rsidRPr="00FC3C06" w14:paraId="59F2BFF4" w14:textId="77777777" w:rsidTr="000F07C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E08E4" w14:textId="77777777" w:rsidR="00FC3C06" w:rsidRPr="00FC3C06" w:rsidRDefault="00FC3C06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COURSE CREDITS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7F4B0" w14:textId="7289C425" w:rsidR="00FC3C06" w:rsidRPr="00FC3C06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 winter classroom credit</w:t>
            </w:r>
          </w:p>
        </w:tc>
      </w:tr>
      <w:tr w:rsidR="00FC3C06" w:rsidRPr="00FC3C06" w14:paraId="3D6DF056" w14:textId="77777777" w:rsidTr="000F07C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76579" w14:textId="77777777" w:rsidR="00FC3C06" w:rsidRPr="00FC3C06" w:rsidRDefault="00FC3C06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CLINICAL CREDITS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A335" w14:textId="79AE4E9C" w:rsidR="00FC3C06" w:rsidRPr="00FC3C06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 clinical credits</w:t>
            </w:r>
          </w:p>
        </w:tc>
      </w:tr>
      <w:tr w:rsidR="00FC3C06" w:rsidRPr="00FC3C06" w14:paraId="4717C603" w14:textId="77777777" w:rsidTr="000F07C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9E30B" w14:textId="77777777" w:rsidR="00FC3C06" w:rsidRPr="00FC3C06" w:rsidRDefault="00FC3C06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LOCATION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7E1A2" w14:textId="7AD3842C" w:rsidR="00FC3C06" w:rsidRPr="00FC3C06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Washington D.C.</w:t>
            </w:r>
          </w:p>
        </w:tc>
      </w:tr>
      <w:tr w:rsidR="00FC3C06" w:rsidRPr="00FC3C06" w14:paraId="5186D80F" w14:textId="77777777" w:rsidTr="000F07C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449D6" w14:textId="77777777" w:rsidR="00FC3C06" w:rsidRPr="00FC3C06" w:rsidRDefault="00FC3C06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REGISTRATION TYPE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19467" w14:textId="0BE76DC0" w:rsidR="00FC3C06" w:rsidRPr="00FC3C06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By Application (Due October 2, 2023)</w:t>
            </w:r>
          </w:p>
        </w:tc>
      </w:tr>
    </w:tbl>
    <w:p w14:paraId="3D1B8A78" w14:textId="77777777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649C0152" w14:textId="740223C1" w:rsidR="00FC3C06" w:rsidRDefault="000F07CB" w:rsidP="000F07CB">
      <w:pPr>
        <w:spacing w:after="0" w:line="240" w:lineRule="auto"/>
        <w:ind w:left="-630" w:right="-720"/>
        <w:textAlignment w:val="baseline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PLACEMENT</w:t>
      </w:r>
    </w:p>
    <w:p w14:paraId="1122A198" w14:textId="22DEB6C5" w:rsidR="000F07CB" w:rsidRPr="00FC3C06" w:rsidRDefault="000F07CB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Cs/>
        </w:rPr>
        <w:t>Students are supervised by attorneys from the firms Goldstein &amp; Russel and Gupta Wessler.</w:t>
      </w:r>
    </w:p>
    <w:p w14:paraId="44F740A4" w14:textId="77777777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5C77A433" w14:textId="77777777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  <w:b/>
          <w:bCs/>
        </w:rPr>
        <w:t>SKILLS</w:t>
      </w:r>
      <w:r w:rsidRPr="00FC3C06">
        <w:rPr>
          <w:rFonts w:ascii="Calibri" w:eastAsia="Times New Roman" w:hAnsi="Calibri" w:cs="Calibri"/>
        </w:rPr>
        <w:t> </w:t>
      </w:r>
    </w:p>
    <w:tbl>
      <w:tblPr>
        <w:tblW w:w="6321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092"/>
      </w:tblGrid>
      <w:tr w:rsidR="000F07CB" w:rsidRPr="00FC3C06" w14:paraId="006D356A" w14:textId="77777777" w:rsidTr="000F07CB">
        <w:trPr>
          <w:trHeight w:val="30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32372" w14:textId="7998C4DC" w:rsidR="000F07CB" w:rsidRPr="000F07CB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eastAsia="Times New Roman" w:cstheme="minorHAnsi"/>
              </w:rPr>
            </w:pPr>
            <w:r w:rsidRPr="000F07CB">
              <w:rPr>
                <w:rFonts w:eastAsia="Times New Roman" w:cstheme="minorHAnsi"/>
              </w:rPr>
              <w:t>Legal research and writing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3D455" w14:textId="44A038A0" w:rsidR="000F07CB" w:rsidRPr="000F07CB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eastAsia="Times New Roman" w:cstheme="minorHAnsi"/>
              </w:rPr>
            </w:pPr>
            <w:r w:rsidRPr="000F07CB">
              <w:rPr>
                <w:rFonts w:eastAsia="Times New Roman" w:cstheme="minorHAnsi"/>
              </w:rPr>
              <w:t>Analyzing facts</w:t>
            </w:r>
          </w:p>
        </w:tc>
      </w:tr>
      <w:tr w:rsidR="000F07CB" w:rsidRPr="00FC3C06" w14:paraId="46C88F1F" w14:textId="77777777" w:rsidTr="000F07CB">
        <w:trPr>
          <w:trHeight w:val="30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C35A" w14:textId="7EE321CA" w:rsidR="000F07CB" w:rsidRPr="000F07CB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eastAsia="Times New Roman" w:cstheme="minorHAnsi"/>
              </w:rPr>
            </w:pPr>
            <w:r w:rsidRPr="000F07CB">
              <w:rPr>
                <w:rFonts w:eastAsia="Times New Roman" w:cstheme="minorHAnsi"/>
              </w:rPr>
              <w:t>Preparation for oral arguments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1409A" w14:textId="40604056" w:rsidR="000F07CB" w:rsidRPr="000F07CB" w:rsidRDefault="000F07CB" w:rsidP="000F07CB">
            <w:pPr>
              <w:spacing w:after="0" w:line="240" w:lineRule="auto"/>
              <w:ind w:left="90" w:right="-720"/>
              <w:textAlignment w:val="baseline"/>
              <w:rPr>
                <w:rFonts w:eastAsia="Times New Roman" w:cstheme="minorHAnsi"/>
              </w:rPr>
            </w:pPr>
            <w:r w:rsidRPr="000F07CB">
              <w:rPr>
                <w:rFonts w:eastAsia="Times New Roman" w:cstheme="minorHAnsi"/>
              </w:rPr>
              <w:t>Strategizing about cases</w:t>
            </w:r>
          </w:p>
        </w:tc>
      </w:tr>
    </w:tbl>
    <w:p w14:paraId="17278549" w14:textId="77777777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0CDA394D" w14:textId="7882603F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FC3C06">
        <w:rPr>
          <w:rFonts w:ascii="Calibri" w:eastAsia="Times New Roman" w:hAnsi="Calibri" w:cs="Calibri"/>
          <w:b/>
          <w:bCs/>
        </w:rPr>
        <w:t>TYPICAL WORK SCHEDULE</w:t>
      </w:r>
      <w:r w:rsidRPr="00FC3C06">
        <w:rPr>
          <w:rFonts w:ascii="Calibri" w:eastAsia="Times New Roman" w:hAnsi="Calibri" w:cs="Calibri"/>
        </w:rPr>
        <w:t> </w:t>
      </w:r>
    </w:p>
    <w:p w14:paraId="47884A63" w14:textId="39656F68" w:rsidR="00FC3C06" w:rsidRDefault="000F07CB" w:rsidP="000F07CB">
      <w:pPr>
        <w:spacing w:after="0" w:line="240" w:lineRule="auto"/>
        <w:ind w:left="-630" w:right="-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Students work in-person, full-time over the Winter term.</w:t>
      </w:r>
    </w:p>
    <w:p w14:paraId="036FAACC" w14:textId="6761B310" w:rsidR="000F07CB" w:rsidRPr="00FC3C06" w:rsidRDefault="000F07CB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Students work in teams</w:t>
      </w:r>
      <w:r w:rsidRPr="000F07CB">
        <w:rPr>
          <w:rFonts w:ascii="Calibri" w:eastAsia="Times New Roman" w:hAnsi="Calibri" w:cs="Calibri"/>
        </w:rPr>
        <w:t xml:space="preserve"> alongside distinguished and experienced legal minds </w:t>
      </w:r>
      <w:r>
        <w:rPr>
          <w:rFonts w:ascii="Calibri" w:eastAsia="Times New Roman" w:hAnsi="Calibri" w:cs="Calibri"/>
        </w:rPr>
        <w:t>to</w:t>
      </w:r>
      <w:r w:rsidRPr="000F07CB">
        <w:rPr>
          <w:rFonts w:ascii="Calibri" w:eastAsia="Times New Roman" w:hAnsi="Calibri" w:cs="Calibri"/>
        </w:rPr>
        <w:t xml:space="preserve"> assist with petitions for certiorari, briefs in opposition to certiorari, merits briefs, and amicus briefs, and preparation for oral argument in Supreme Court cases.</w:t>
      </w:r>
    </w:p>
    <w:p w14:paraId="529A971F" w14:textId="77777777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5962D62E" w14:textId="419743B9" w:rsidR="000F07CB" w:rsidRPr="000F07CB" w:rsidRDefault="000F07CB" w:rsidP="000F07CB">
      <w:pPr>
        <w:spacing w:after="0" w:line="240" w:lineRule="auto"/>
        <w:ind w:left="-630" w:right="-720"/>
        <w:textAlignment w:val="baseline"/>
        <w:rPr>
          <w:rFonts w:ascii="Calibri" w:eastAsia="Times New Roman" w:hAnsi="Calibri" w:cs="Calibri"/>
        </w:rPr>
      </w:pPr>
      <w:r w:rsidRPr="000F07CB">
        <w:rPr>
          <w:rFonts w:ascii="Calibri" w:eastAsia="Times New Roman" w:hAnsi="Calibri" w:cs="Calibri"/>
        </w:rPr>
        <w:t>The clinic and course consist of three major components:</w:t>
      </w:r>
    </w:p>
    <w:p w14:paraId="11ACA31F" w14:textId="77777777" w:rsidR="000F07CB" w:rsidRPr="000F07CB" w:rsidRDefault="000F07CB" w:rsidP="000F07CB">
      <w:pPr>
        <w:spacing w:after="0" w:line="240" w:lineRule="auto"/>
        <w:ind w:left="-270" w:right="-720"/>
        <w:textAlignment w:val="baseline"/>
        <w:rPr>
          <w:rFonts w:ascii="Calibri" w:eastAsia="Times New Roman" w:hAnsi="Calibri" w:cs="Calibri"/>
        </w:rPr>
      </w:pPr>
      <w:r w:rsidRPr="000F07CB">
        <w:rPr>
          <w:rFonts w:ascii="Calibri" w:eastAsia="Times New Roman" w:hAnsi="Calibri" w:cs="Calibri"/>
        </w:rPr>
        <w:t>(1) Intensive work on cases before the Court. Students will be assigned to small teams, each working closely with an instructor to write and file a petition for a writ of certiorari, brief in opposition to certiorari, merits brief, amicus brief and/or to prepare for oral argument in a pending case.</w:t>
      </w:r>
    </w:p>
    <w:p w14:paraId="26FA9296" w14:textId="77777777" w:rsidR="000F07CB" w:rsidRPr="000F07CB" w:rsidRDefault="000F07CB" w:rsidP="000F07CB">
      <w:pPr>
        <w:spacing w:after="0" w:line="240" w:lineRule="auto"/>
        <w:ind w:left="-270" w:right="-720"/>
        <w:textAlignment w:val="baseline"/>
        <w:rPr>
          <w:rFonts w:ascii="Calibri" w:eastAsia="Times New Roman" w:hAnsi="Calibri" w:cs="Calibri"/>
        </w:rPr>
      </w:pPr>
      <w:r w:rsidRPr="000F07CB">
        <w:rPr>
          <w:rFonts w:ascii="Calibri" w:eastAsia="Times New Roman" w:hAnsi="Calibri" w:cs="Calibri"/>
        </w:rPr>
        <w:t>(2) Seminars. The instructors will facilitate classroom discussions about Supreme Court practice – including strategy, procedure, brief writing, and oral advocacy.</w:t>
      </w:r>
    </w:p>
    <w:p w14:paraId="2FC6122B" w14:textId="4AC36E31" w:rsidR="000F07CB" w:rsidRDefault="000F07CB" w:rsidP="000F07CB">
      <w:pPr>
        <w:spacing w:after="0" w:line="240" w:lineRule="auto"/>
        <w:ind w:left="-270" w:right="-720"/>
        <w:textAlignment w:val="baseline"/>
        <w:rPr>
          <w:rFonts w:ascii="Calibri" w:eastAsia="Times New Roman" w:hAnsi="Calibri" w:cs="Calibri"/>
        </w:rPr>
      </w:pPr>
      <w:r w:rsidRPr="000F07CB">
        <w:rPr>
          <w:rFonts w:ascii="Calibri" w:eastAsia="Times New Roman" w:hAnsi="Calibri" w:cs="Calibri"/>
        </w:rPr>
        <w:t>(3) Events. Students will attend arguments at the Supreme Court, view a moot court, and meet with leading members of the Supreme Court bar, former Supreme Court clerks, and members of the Supreme Court press corps.</w:t>
      </w:r>
    </w:p>
    <w:p w14:paraId="466722FF" w14:textId="5894EDE3" w:rsidR="000F07CB" w:rsidRDefault="000F07CB" w:rsidP="000F07CB">
      <w:pPr>
        <w:spacing w:after="0" w:line="240" w:lineRule="auto"/>
        <w:ind w:left="-270" w:right="-720"/>
        <w:textAlignment w:val="baseline"/>
        <w:rPr>
          <w:rFonts w:ascii="Calibri" w:eastAsia="Times New Roman" w:hAnsi="Calibri" w:cs="Calibri"/>
        </w:rPr>
      </w:pPr>
    </w:p>
    <w:p w14:paraId="7DC9BC0B" w14:textId="4B537158" w:rsidR="000F07CB" w:rsidRPr="000F07CB" w:rsidRDefault="000F07CB" w:rsidP="000F07CB">
      <w:pPr>
        <w:spacing w:after="0" w:line="240" w:lineRule="auto"/>
        <w:ind w:left="-630" w:right="-720"/>
        <w:textAlignment w:val="baseline"/>
        <w:rPr>
          <w:rFonts w:ascii="Calibri" w:eastAsia="Times New Roman" w:hAnsi="Calibri" w:cs="Calibri"/>
        </w:rPr>
      </w:pPr>
      <w:r w:rsidRPr="000F07CB">
        <w:rPr>
          <w:rFonts w:ascii="Calibri" w:eastAsia="Times New Roman" w:hAnsi="Calibri" w:cs="Calibri"/>
        </w:rPr>
        <w:t xml:space="preserve">The work is quite intensive, precluding students from undertaking any significant non-class-related activities during the winter term. </w:t>
      </w:r>
      <w:r>
        <w:rPr>
          <w:rFonts w:ascii="Calibri" w:eastAsia="Times New Roman" w:hAnsi="Calibri" w:cs="Calibri"/>
        </w:rPr>
        <w:t>S</w:t>
      </w:r>
      <w:r w:rsidRPr="000F07CB">
        <w:rPr>
          <w:rFonts w:ascii="Calibri" w:eastAsia="Times New Roman" w:hAnsi="Calibri" w:cs="Calibri"/>
        </w:rPr>
        <w:t>tudents should be prepared to work long hours, including potentially on weekends.</w:t>
      </w:r>
    </w:p>
    <w:p w14:paraId="3F3FDEDE" w14:textId="77777777" w:rsidR="000F07CB" w:rsidRPr="000F07CB" w:rsidRDefault="000F07CB" w:rsidP="000F07CB">
      <w:pPr>
        <w:spacing w:after="0" w:line="240" w:lineRule="auto"/>
        <w:ind w:left="-270" w:right="-720"/>
        <w:textAlignment w:val="baseline"/>
        <w:rPr>
          <w:rFonts w:ascii="Calibri" w:eastAsia="Times New Roman" w:hAnsi="Calibri" w:cs="Calibri"/>
        </w:rPr>
      </w:pPr>
    </w:p>
    <w:p w14:paraId="6476FFFE" w14:textId="40FE3FC4" w:rsidR="000F07CB" w:rsidRPr="000F07CB" w:rsidRDefault="000F07CB" w:rsidP="000F07CB">
      <w:pPr>
        <w:spacing w:after="0" w:line="240" w:lineRule="auto"/>
        <w:ind w:left="-630" w:right="-720"/>
        <w:textAlignment w:val="baseline"/>
        <w:rPr>
          <w:rFonts w:ascii="Calibri" w:eastAsia="Times New Roman" w:hAnsi="Calibri" w:cs="Calibri"/>
        </w:rPr>
      </w:pPr>
      <w:r w:rsidRPr="000F07CB">
        <w:rPr>
          <w:rFonts w:ascii="Calibri" w:eastAsia="Times New Roman" w:hAnsi="Calibri" w:cs="Calibri"/>
        </w:rPr>
        <w:t>Students will be provided transportation to and from Washington, D.C., as well as housing (students should plan to share rooms</w:t>
      </w:r>
      <w:r>
        <w:rPr>
          <w:rFonts w:ascii="Calibri" w:eastAsia="Times New Roman" w:hAnsi="Calibri" w:cs="Calibri"/>
        </w:rPr>
        <w:t>)</w:t>
      </w:r>
      <w:r w:rsidRPr="000F07CB">
        <w:rPr>
          <w:rFonts w:ascii="Calibri" w:eastAsia="Times New Roman" w:hAnsi="Calibri" w:cs="Calibri"/>
        </w:rPr>
        <w:t>. Students generally will be responsible for providing themselves meals and transportation within the city.</w:t>
      </w:r>
    </w:p>
    <w:p w14:paraId="3E6A2E00" w14:textId="77777777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0A73825B" w14:textId="77777777" w:rsidR="00FC3C06" w:rsidRPr="00FC3C06" w:rsidRDefault="00FC3C06" w:rsidP="000F07CB">
      <w:pPr>
        <w:spacing w:after="0" w:line="240" w:lineRule="auto"/>
        <w:ind w:left="-630" w:right="-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0C5C940F" w14:textId="77777777" w:rsidR="00875EC7" w:rsidRDefault="000F07CB" w:rsidP="000F07CB">
      <w:pPr>
        <w:ind w:left="-630" w:right="-720"/>
      </w:pPr>
    </w:p>
    <w:sectPr w:rsidR="00875E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E6CE" w14:textId="77777777" w:rsidR="00FC3C06" w:rsidRDefault="00FC3C06" w:rsidP="00FC3C06">
      <w:pPr>
        <w:spacing w:after="0" w:line="240" w:lineRule="auto"/>
      </w:pPr>
      <w:r>
        <w:separator/>
      </w:r>
    </w:p>
  </w:endnote>
  <w:endnote w:type="continuationSeparator" w:id="0">
    <w:p w14:paraId="14AE9530" w14:textId="77777777" w:rsidR="00FC3C06" w:rsidRDefault="00FC3C06" w:rsidP="00FC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6BE2" w14:textId="77777777" w:rsidR="00FC3C06" w:rsidRDefault="00FC3C06" w:rsidP="00FC3C06">
      <w:pPr>
        <w:spacing w:after="0" w:line="240" w:lineRule="auto"/>
      </w:pPr>
      <w:r>
        <w:separator/>
      </w:r>
    </w:p>
  </w:footnote>
  <w:footnote w:type="continuationSeparator" w:id="0">
    <w:p w14:paraId="51968A22" w14:textId="77777777" w:rsidR="00FC3C06" w:rsidRDefault="00FC3C06" w:rsidP="00FC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EC70" w14:textId="5F5E5758" w:rsidR="00FC3C06" w:rsidRDefault="000F07CB" w:rsidP="00FC3C06">
    <w:pPr>
      <w:pStyle w:val="Header"/>
      <w:jc w:val="center"/>
    </w:pPr>
    <w:r>
      <w:t>SUPREME COURT LITIGATION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285"/>
    <w:multiLevelType w:val="multilevel"/>
    <w:tmpl w:val="829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865EC"/>
    <w:multiLevelType w:val="multilevel"/>
    <w:tmpl w:val="A0E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1B7FE1"/>
    <w:multiLevelType w:val="multilevel"/>
    <w:tmpl w:val="840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DF5513"/>
    <w:multiLevelType w:val="multilevel"/>
    <w:tmpl w:val="E0B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06"/>
    <w:rsid w:val="000F07CB"/>
    <w:rsid w:val="001B5C42"/>
    <w:rsid w:val="0087280A"/>
    <w:rsid w:val="00F230E0"/>
    <w:rsid w:val="00FC3C06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E425"/>
  <w15:chartTrackingRefBased/>
  <w15:docId w15:val="{555F3F6A-DF57-4303-8F28-95E9818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C3C06"/>
  </w:style>
  <w:style w:type="character" w:customStyle="1" w:styleId="normaltextrun">
    <w:name w:val="normaltextrun"/>
    <w:basedOn w:val="DefaultParagraphFont"/>
    <w:rsid w:val="00FC3C06"/>
  </w:style>
  <w:style w:type="paragraph" w:styleId="Header">
    <w:name w:val="header"/>
    <w:basedOn w:val="Normal"/>
    <w:link w:val="HeaderChar"/>
    <w:uiPriority w:val="99"/>
    <w:unhideWhenUsed/>
    <w:rsid w:val="00F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06"/>
  </w:style>
  <w:style w:type="paragraph" w:styleId="Footer">
    <w:name w:val="footer"/>
    <w:basedOn w:val="Normal"/>
    <w:link w:val="FooterChar"/>
    <w:uiPriority w:val="99"/>
    <w:unhideWhenUsed/>
    <w:rsid w:val="00F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103B9B-CA51-41A3-81B3-DEE633B41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AB06B-2AD6-4A6B-9796-650153A36A8F}"/>
</file>

<file path=customXml/itemProps3.xml><?xml version="1.0" encoding="utf-8"?>
<ds:datastoreItem xmlns:ds="http://schemas.openxmlformats.org/officeDocument/2006/customXml" ds:itemID="{B2DB6278-4D06-456D-AEB9-CFC00263645B}">
  <ds:schemaRefs>
    <ds:schemaRef ds:uri="c7524650-eb8d-43b5-8879-536f50440669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e5be03f-9e15-4d2c-a2a0-bd02bebca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2023-03-20T13:15:00Z</dcterms:created>
  <dcterms:modified xsi:type="dcterms:W3CDTF">2023-03-20T14:01:00Z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</Properties>
</file>