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3AB3" w14:textId="77777777" w:rsidR="00BD1D70" w:rsidRDefault="00BD1D70" w:rsidP="00F16500">
      <w:pPr>
        <w:spacing w:after="0" w:line="240" w:lineRule="auto"/>
        <w:contextualSpacing/>
        <w:rPr>
          <w:b/>
        </w:rPr>
      </w:pPr>
    </w:p>
    <w:p w14:paraId="6F487152" w14:textId="7F2614DC" w:rsidR="00C646CA" w:rsidRDefault="00C646CA" w:rsidP="00F16500">
      <w:pPr>
        <w:spacing w:after="0" w:line="240" w:lineRule="auto"/>
        <w:contextualSpacing/>
        <w:rPr>
          <w:b/>
        </w:rPr>
      </w:pPr>
      <w:r>
        <w:rPr>
          <w:b/>
        </w:rPr>
        <w:t>OVERVIEW</w:t>
      </w:r>
    </w:p>
    <w:p w14:paraId="15BDBBFA" w14:textId="6B01CBFC" w:rsidR="004635EB" w:rsidRDefault="00472929" w:rsidP="00F16500">
      <w:pPr>
        <w:spacing w:after="0" w:line="240" w:lineRule="auto"/>
        <w:contextualSpacing/>
        <w:rPr>
          <w:bCs/>
        </w:rPr>
      </w:pPr>
      <w:r w:rsidRPr="00472929">
        <w:rPr>
          <w:bCs/>
        </w:rPr>
        <w:t>The Mediation Clinic encompasses</w:t>
      </w:r>
      <w:r w:rsidR="004635EB">
        <w:rPr>
          <w:bCs/>
        </w:rPr>
        <w:t>:</w:t>
      </w:r>
      <w:r w:rsidRPr="00472929">
        <w:rPr>
          <w:bCs/>
        </w:rPr>
        <w:t xml:space="preserve"> </w:t>
      </w:r>
      <w:r w:rsidR="004635EB">
        <w:rPr>
          <w:bCs/>
        </w:rPr>
        <w:t>co-</w:t>
      </w:r>
      <w:r w:rsidRPr="00472929">
        <w:rPr>
          <w:bCs/>
        </w:rPr>
        <w:t>mediating disputes filed in local courts (typically small claims cases</w:t>
      </w:r>
      <w:r w:rsidR="004635EB">
        <w:rPr>
          <w:bCs/>
        </w:rPr>
        <w:t>);</w:t>
      </w:r>
      <w:r w:rsidRPr="00472929">
        <w:rPr>
          <w:bCs/>
        </w:rPr>
        <w:t xml:space="preserve"> engaging in </w:t>
      </w:r>
      <w:r w:rsidR="004635EB">
        <w:rPr>
          <w:bCs/>
        </w:rPr>
        <w:t xml:space="preserve">self-assessment and self-reflection through </w:t>
      </w:r>
      <w:r w:rsidRPr="00472929">
        <w:rPr>
          <w:bCs/>
        </w:rPr>
        <w:t xml:space="preserve">debriefing with other mediators and written </w:t>
      </w:r>
      <w:r w:rsidR="004635EB">
        <w:rPr>
          <w:bCs/>
        </w:rPr>
        <w:t>journal entries;</w:t>
      </w:r>
      <w:r w:rsidRPr="00472929">
        <w:rPr>
          <w:bCs/>
        </w:rPr>
        <w:t xml:space="preserve"> and office projects in support of mediation (e.g., collecting feedback from mediation participants).</w:t>
      </w:r>
      <w:r>
        <w:rPr>
          <w:bCs/>
        </w:rPr>
        <w:t xml:space="preserve"> </w:t>
      </w:r>
    </w:p>
    <w:p w14:paraId="11174706" w14:textId="74B6AEF0" w:rsidR="00C646CA" w:rsidRPr="00C646CA" w:rsidRDefault="00472929" w:rsidP="00F16500">
      <w:pPr>
        <w:spacing w:after="0" w:line="240" w:lineRule="auto"/>
        <w:contextualSpacing/>
        <w:rPr>
          <w:bCs/>
        </w:rPr>
      </w:pPr>
      <w:r>
        <w:rPr>
          <w:bCs/>
        </w:rPr>
        <w:t>The Mediation Clinic is closely associated with the Harvard Mediation Program SPO</w:t>
      </w:r>
      <w:r w:rsidR="004635EB">
        <w:rPr>
          <w:bCs/>
        </w:rPr>
        <w:t xml:space="preserve"> (“HMP”); members of HMP run the ~34-hour </w:t>
      </w:r>
      <w:r>
        <w:rPr>
          <w:bCs/>
        </w:rPr>
        <w:t xml:space="preserve">training that all clinical students must complete before </w:t>
      </w:r>
      <w:r w:rsidR="004635EB">
        <w:rPr>
          <w:bCs/>
        </w:rPr>
        <w:t xml:space="preserve">serving as co-mediators for </w:t>
      </w:r>
      <w:r>
        <w:rPr>
          <w:bCs/>
        </w:rPr>
        <w:t>court cases.</w:t>
      </w:r>
      <w:r w:rsidR="004635EB">
        <w:rPr>
          <w:bCs/>
        </w:rPr>
        <w:t xml:space="preserve"> The training is held over two weekends in the first several weeks of the semester, and the most up-to-date information on timing can be found at </w:t>
      </w:r>
      <w:r w:rsidR="004635EB" w:rsidRPr="00FB7636">
        <w:rPr>
          <w:bCs/>
        </w:rPr>
        <w:t>https://clinics.law.harvard.edu/hmp/</w:t>
      </w:r>
      <w:r w:rsidR="004635EB">
        <w:rPr>
          <w:bCs/>
        </w:rPr>
        <w:t xml:space="preserve"> </w:t>
      </w:r>
    </w:p>
    <w:p w14:paraId="770B505B" w14:textId="77777777" w:rsidR="004635EB" w:rsidRDefault="004635EB" w:rsidP="00F16500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470"/>
      </w:tblGrid>
      <w:tr w:rsidR="00C646CA" w14:paraId="77E7308F" w14:textId="77777777" w:rsidTr="00BD1D70">
        <w:tc>
          <w:tcPr>
            <w:tcW w:w="3145" w:type="dxa"/>
          </w:tcPr>
          <w:p w14:paraId="03BFE6C5" w14:textId="7C0EBAC2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470" w:type="dxa"/>
          </w:tcPr>
          <w:p w14:paraId="7404D187" w14:textId="67963272" w:rsidR="00C646CA" w:rsidRPr="00BD1D70" w:rsidRDefault="00472929" w:rsidP="00F16500">
            <w:pPr>
              <w:contextualSpacing/>
            </w:pPr>
            <w:r w:rsidRPr="00BD1D70">
              <w:t>Fall</w:t>
            </w:r>
          </w:p>
        </w:tc>
      </w:tr>
      <w:tr w:rsidR="00C646CA" w14:paraId="2FB5B711" w14:textId="77777777" w:rsidTr="00BD1D70">
        <w:tc>
          <w:tcPr>
            <w:tcW w:w="3145" w:type="dxa"/>
          </w:tcPr>
          <w:p w14:paraId="7B3EDC5A" w14:textId="47A011D7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470" w:type="dxa"/>
          </w:tcPr>
          <w:p w14:paraId="35985305" w14:textId="18081BE3" w:rsidR="00C646CA" w:rsidRPr="00472929" w:rsidRDefault="00BD1D70" w:rsidP="00BD1D70">
            <w:pPr>
              <w:contextualSpacing/>
            </w:pPr>
            <w:r>
              <w:t xml:space="preserve">Mediation Clinical Seminar </w:t>
            </w:r>
          </w:p>
        </w:tc>
      </w:tr>
      <w:tr w:rsidR="00C646CA" w14:paraId="478D24ED" w14:textId="77777777" w:rsidTr="00BD1D70">
        <w:tc>
          <w:tcPr>
            <w:tcW w:w="3145" w:type="dxa"/>
          </w:tcPr>
          <w:p w14:paraId="693CCF41" w14:textId="66CB170B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470" w:type="dxa"/>
          </w:tcPr>
          <w:p w14:paraId="5CE7E6C6" w14:textId="5321F7E6" w:rsidR="00C646CA" w:rsidRPr="00472929" w:rsidRDefault="00472929" w:rsidP="00BD1D70">
            <w:pPr>
              <w:contextualSpacing/>
            </w:pPr>
            <w:r w:rsidRPr="00472929">
              <w:t xml:space="preserve">1 </w:t>
            </w:r>
            <w:r w:rsidR="00BD1D70">
              <w:t>classroom credit</w:t>
            </w:r>
          </w:p>
        </w:tc>
      </w:tr>
      <w:tr w:rsidR="00C646CA" w14:paraId="6E0344E1" w14:textId="77777777" w:rsidTr="00BD1D70">
        <w:tc>
          <w:tcPr>
            <w:tcW w:w="3145" w:type="dxa"/>
          </w:tcPr>
          <w:p w14:paraId="0CCE80A0" w14:textId="10A0B956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470" w:type="dxa"/>
          </w:tcPr>
          <w:p w14:paraId="69293C82" w14:textId="0E09C1D0" w:rsidR="00C646CA" w:rsidRPr="00472929" w:rsidRDefault="00BD1D70" w:rsidP="00F16500">
            <w:pPr>
              <w:contextualSpacing/>
            </w:pPr>
            <w:r>
              <w:t>1 clinical credit</w:t>
            </w:r>
          </w:p>
        </w:tc>
      </w:tr>
      <w:tr w:rsidR="00C646CA" w14:paraId="346BCF30" w14:textId="77777777" w:rsidTr="00BD1D70">
        <w:tc>
          <w:tcPr>
            <w:tcW w:w="3145" w:type="dxa"/>
          </w:tcPr>
          <w:p w14:paraId="303241C5" w14:textId="6210710D" w:rsidR="00C646CA" w:rsidRPr="00C646CA" w:rsidRDefault="00C646CA" w:rsidP="00C646C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470" w:type="dxa"/>
          </w:tcPr>
          <w:p w14:paraId="1311FEE2" w14:textId="458FACA2" w:rsidR="00C646CA" w:rsidRPr="00472929" w:rsidRDefault="00FB7636" w:rsidP="00BD1D70">
            <w:pPr>
              <w:contextualSpacing/>
            </w:pPr>
            <w:r>
              <w:t>HLS;</w:t>
            </w:r>
            <w:bookmarkStart w:id="0" w:name="_GoBack"/>
            <w:bookmarkEnd w:id="0"/>
            <w:r w:rsidR="00BD1D70">
              <w:t xml:space="preserve"> Students go to c</w:t>
            </w:r>
            <w:r w:rsidR="00472929" w:rsidRPr="00472929">
              <w:t>ourts in the Boston area (Cambridge, Somerville, Quincy, etc.)</w:t>
            </w:r>
          </w:p>
        </w:tc>
      </w:tr>
      <w:tr w:rsidR="00C646CA" w14:paraId="055DF381" w14:textId="77777777" w:rsidTr="00BD1D70">
        <w:tc>
          <w:tcPr>
            <w:tcW w:w="3145" w:type="dxa"/>
          </w:tcPr>
          <w:p w14:paraId="4A4CFAC8" w14:textId="2BCDF4BE" w:rsidR="00C646CA" w:rsidRPr="00C646CA" w:rsidRDefault="00C646CA" w:rsidP="00C646CA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470" w:type="dxa"/>
          </w:tcPr>
          <w:p w14:paraId="063DA134" w14:textId="3131EF71" w:rsidR="00C646CA" w:rsidRDefault="00BD1D70" w:rsidP="004635EB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7057BC07" w14:textId="77777777" w:rsidR="00C646CA" w:rsidRDefault="00C646CA" w:rsidP="00F16500">
      <w:pPr>
        <w:spacing w:after="0" w:line="240" w:lineRule="auto"/>
        <w:contextualSpacing/>
        <w:rPr>
          <w:b/>
        </w:rPr>
      </w:pPr>
    </w:p>
    <w:p w14:paraId="5429ADE5" w14:textId="0B504429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TYPES OF CASES/CLIENTS</w:t>
      </w:r>
      <w:r w:rsidR="00C646CA">
        <w:rPr>
          <w:b/>
        </w:rPr>
        <w:t>/PROJECTS</w:t>
      </w:r>
    </w:p>
    <w:p w14:paraId="73651EF8" w14:textId="7BAEC3B9" w:rsidR="00472929" w:rsidRDefault="00FE1981" w:rsidP="00472929">
      <w:pPr>
        <w:spacing w:after="0" w:line="240" w:lineRule="auto"/>
        <w:contextualSpacing/>
      </w:pPr>
      <w:r>
        <w:t>S</w:t>
      </w:r>
      <w:r w:rsidR="004635EB">
        <w:t xml:space="preserve">tudents in the Mediation Clinic </w:t>
      </w:r>
      <w:r>
        <w:t xml:space="preserve">typically </w:t>
      </w:r>
      <w:r w:rsidR="004635EB">
        <w:t xml:space="preserve">serve as co-mediators </w:t>
      </w:r>
      <w:r>
        <w:t>for</w:t>
      </w:r>
      <w:r w:rsidR="00472929">
        <w:t xml:space="preserve"> small claims cases</w:t>
      </w:r>
      <w:r w:rsidR="0072543D">
        <w:t xml:space="preserve"> – </w:t>
      </w:r>
      <w:r w:rsidR="0072543D" w:rsidRPr="0072543D">
        <w:rPr>
          <w:i/>
        </w:rPr>
        <w:t>i.e.</w:t>
      </w:r>
      <w:r w:rsidR="0072543D">
        <w:t>, civil disputes involving $7000 or less and often involving disputes between neighbors, landlord/tenants, contractors/homeowners, customers/service providers, property co-owners, family members or business partners.</w:t>
      </w:r>
      <w:r w:rsidR="004635EB">
        <w:t xml:space="preserve"> There are also opportunities</w:t>
      </w:r>
      <w:r>
        <w:t xml:space="preserve"> to mediate other case types, including advanced civil matters, harassment prevent orders and disputes outside of the court system.</w:t>
      </w:r>
      <w:r w:rsidR="0072543D">
        <w:t xml:space="preserve"> </w:t>
      </w:r>
      <w:r>
        <w:t>Regardless of the case type, m</w:t>
      </w:r>
      <w:r w:rsidR="0072543D">
        <w:t xml:space="preserve">ediation offers parties an opportunity to participate in a process that generally lasts 1-3 hours and </w:t>
      </w:r>
      <w:r>
        <w:t xml:space="preserve">is focused on helping the parties to </w:t>
      </w:r>
      <w:r w:rsidR="0072543D">
        <w:t xml:space="preserve">generate and craft solutions that </w:t>
      </w:r>
      <w:r>
        <w:t xml:space="preserve">all involved find </w:t>
      </w:r>
      <w:r w:rsidR="0072543D">
        <w:t>acceptable</w:t>
      </w:r>
      <w:r w:rsidR="004635EB">
        <w:t>.</w:t>
      </w:r>
    </w:p>
    <w:p w14:paraId="7622EF51" w14:textId="6BEE3865" w:rsidR="00F16500" w:rsidRDefault="00F16500" w:rsidP="00F16500">
      <w:pPr>
        <w:spacing w:after="0" w:line="240" w:lineRule="auto"/>
        <w:contextualSpacing/>
      </w:pPr>
    </w:p>
    <w:p w14:paraId="289ADD49" w14:textId="2CE885EB" w:rsidR="00C646CA" w:rsidRDefault="0072543D" w:rsidP="00C646CA">
      <w:pPr>
        <w:spacing w:after="0" w:line="240" w:lineRule="auto"/>
        <w:contextualSpacing/>
      </w:pPr>
      <w:r>
        <w:t>Clinical students generally have the opportunity to observe and co-mediate several cases during the semester, and are expected to participate in an average of approximately one court session per week after completing training. Attendance at a court session generally involves 1-3 hours of time at the court</w:t>
      </w:r>
      <w:r w:rsidR="00FE1981">
        <w:t>house</w:t>
      </w:r>
      <w:r>
        <w:t>, plus travel time.</w:t>
      </w:r>
    </w:p>
    <w:p w14:paraId="4389C26F" w14:textId="77777777" w:rsidR="00C5557E" w:rsidRDefault="00C5557E" w:rsidP="00C5557E">
      <w:pPr>
        <w:spacing w:after="0" w:line="240" w:lineRule="auto"/>
        <w:contextualSpacing/>
      </w:pPr>
    </w:p>
    <w:p w14:paraId="16F4EA54" w14:textId="77777777" w:rsidR="00C5557E" w:rsidRPr="00787970" w:rsidRDefault="00C5557E" w:rsidP="00C5557E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p w14:paraId="048A746E" w14:textId="443A0008" w:rsidR="00C646CA" w:rsidRDefault="0072543D" w:rsidP="00AF48B0">
      <w:pPr>
        <w:spacing w:after="0" w:line="240" w:lineRule="auto"/>
        <w:contextualSpacing/>
      </w:pPr>
      <w:r>
        <w:t xml:space="preserve">Students in the mediation clinic develop strong interviewing and active listening skills, </w:t>
      </w:r>
      <w:r w:rsidR="00AF48B0">
        <w:t xml:space="preserve">and </w:t>
      </w:r>
      <w:r>
        <w:t xml:space="preserve">the ability to conduct conflict analysis and </w:t>
      </w:r>
      <w:r w:rsidR="00AF48B0">
        <w:t xml:space="preserve">foster consensus-building, all supported by </w:t>
      </w:r>
      <w:r w:rsidR="00FE1981">
        <w:t>exercising a set of self-assessment and self-reflection skills</w:t>
      </w:r>
      <w:r w:rsidR="00AF48B0">
        <w:t>.</w:t>
      </w:r>
    </w:p>
    <w:p w14:paraId="789D8280" w14:textId="047E499A" w:rsidR="001A58CD" w:rsidRDefault="001A58CD" w:rsidP="00F16500">
      <w:pPr>
        <w:spacing w:after="0" w:line="240" w:lineRule="auto"/>
        <w:contextualSpacing/>
      </w:pPr>
    </w:p>
    <w:p w14:paraId="7BDA3F88" w14:textId="7E3736C0" w:rsidR="001A58CD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</w:p>
    <w:p w14:paraId="273C5BA3" w14:textId="77777777" w:rsidR="00BD1D70" w:rsidRDefault="00BD1D70" w:rsidP="00F16500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D4114" w14:paraId="6B84FAE7" w14:textId="77777777" w:rsidTr="002F59C9">
        <w:trPr>
          <w:trHeight w:val="327"/>
          <w:jc w:val="center"/>
        </w:trPr>
        <w:tc>
          <w:tcPr>
            <w:tcW w:w="9360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778ACAA" w14:textId="3C7E760B" w:rsidR="000D4114" w:rsidRPr="00715325" w:rsidRDefault="000D4114" w:rsidP="000D4114">
            <w:pPr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Half-Day (Morning example)</w:t>
            </w:r>
          </w:p>
        </w:tc>
      </w:tr>
      <w:tr w:rsidR="00BD1D70" w14:paraId="3B170C14" w14:textId="77777777" w:rsidTr="000D4114">
        <w:trPr>
          <w:trHeight w:val="2595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495409E" w14:textId="77777777" w:rsidR="000D4114" w:rsidRDefault="000D4114" w:rsidP="00BD1D70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</w:p>
          <w:p w14:paraId="62BAEB9F" w14:textId="1F97FB6D" w:rsidR="00BD1D70" w:rsidRDefault="00BD1D70" w:rsidP="00BD1D70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 week+ before: </w:t>
            </w:r>
            <w:r w:rsidRPr="004635EB">
              <w:rPr>
                <w:rFonts w:eastAsia="Raleway" w:cs="Raleway"/>
                <w:bCs/>
                <w:color w:val="000000" w:themeColor="text1"/>
                <w:sz w:val="20"/>
              </w:rPr>
              <w:t>sign up for court session</w:t>
            </w:r>
          </w:p>
          <w:p w14:paraId="37EE184A" w14:textId="77777777" w:rsidR="00BD1D70" w:rsidRDefault="00BD1D70" w:rsidP="00BD1D70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1-2 days before: </w:t>
            </w:r>
            <w:r w:rsidRPr="004635EB">
              <w:rPr>
                <w:rFonts w:eastAsia="Raleway" w:cs="Raleway"/>
                <w:bCs/>
                <w:color w:val="000000" w:themeColor="text1"/>
                <w:sz w:val="20"/>
              </w:rPr>
              <w:t>re</w:t>
            </w:r>
            <w:r>
              <w:rPr>
                <w:rFonts w:eastAsia="Raleway" w:cs="Raleway"/>
                <w:bCs/>
                <w:color w:val="000000" w:themeColor="text1"/>
                <w:sz w:val="20"/>
              </w:rPr>
              <w:t>c</w:t>
            </w:r>
            <w:r w:rsidRPr="004635EB">
              <w:rPr>
                <w:rFonts w:eastAsia="Raleway" w:cs="Raleway"/>
                <w:bCs/>
                <w:color w:val="000000" w:themeColor="text1"/>
                <w:sz w:val="20"/>
              </w:rPr>
              <w:t>e</w:t>
            </w:r>
            <w:r>
              <w:rPr>
                <w:rFonts w:eastAsia="Raleway" w:cs="Raleway"/>
                <w:bCs/>
                <w:color w:val="000000" w:themeColor="text1"/>
                <w:sz w:val="20"/>
              </w:rPr>
              <w:t>i</w:t>
            </w:r>
            <w:r w:rsidRPr="004635EB">
              <w:rPr>
                <w:rFonts w:eastAsia="Raleway" w:cs="Raleway"/>
                <w:bCs/>
                <w:color w:val="000000" w:themeColor="text1"/>
                <w:sz w:val="20"/>
              </w:rPr>
              <w:t>ve email to coordinate attendance</w:t>
            </w:r>
            <w:r>
              <w:rPr>
                <w:rFonts w:eastAsia="Raleway" w:cs="Raleway"/>
                <w:bCs/>
                <w:color w:val="000000" w:themeColor="text1"/>
                <w:sz w:val="20"/>
              </w:rPr>
              <w:t xml:space="preserve"> at court session</w:t>
            </w:r>
          </w:p>
          <w:p w14:paraId="77CF31EB" w14:textId="77777777" w:rsidR="00BD1D70" w:rsidRDefault="00BD1D70" w:rsidP="00EE25F6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</w:p>
          <w:p w14:paraId="679A6794" w14:textId="2C233E11" w:rsidR="000D4114" w:rsidRPr="00715325" w:rsidRDefault="00BD1D70" w:rsidP="000D4114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8:20 – 8:50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</w:rPr>
              <w:t>Ride share to courthouse</w:t>
            </w:r>
          </w:p>
          <w:p w14:paraId="6392B924" w14:textId="52221E4F" w:rsidR="00BD1D70" w:rsidRPr="00715325" w:rsidRDefault="00BD1D70" w:rsidP="00BD1D70">
            <w:pPr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A414C60" w14:textId="77777777" w:rsidR="000D4114" w:rsidRDefault="000D4114" w:rsidP="000D4114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</w:p>
          <w:p w14:paraId="64819D20" w14:textId="0E15ED67" w:rsidR="000D4114" w:rsidRPr="00715325" w:rsidRDefault="000D4114" w:rsidP="000D4114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8:50 – 9:00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</w:rPr>
              <w:t>Coordinate with co-mediation team</w:t>
            </w:r>
          </w:p>
          <w:p w14:paraId="5B75D2BA" w14:textId="77777777" w:rsidR="000D4114" w:rsidRPr="00715325" w:rsidRDefault="000D4114" w:rsidP="000D4114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9:00 – 9:20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</w:rPr>
              <w:t>Court session preliminaries/case call</w:t>
            </w:r>
          </w:p>
          <w:p w14:paraId="672A5369" w14:textId="25139A2A" w:rsidR="00BD1D70" w:rsidRPr="00715325" w:rsidRDefault="00BD1D70" w:rsidP="00EE25F6">
            <w:pPr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9A2A4C5" w14:textId="77777777" w:rsidR="000D4114" w:rsidRDefault="000D4114" w:rsidP="000D4114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</w:p>
          <w:p w14:paraId="17C62B61" w14:textId="361BF56A" w:rsidR="000D4114" w:rsidRPr="00715325" w:rsidRDefault="000D4114" w:rsidP="000D4114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9:30 – 11:15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 </w:t>
            </w:r>
            <w:r>
              <w:rPr>
                <w:rFonts w:eastAsia="Raleway" w:cs="Raleway"/>
                <w:color w:val="000000" w:themeColor="text1"/>
                <w:sz w:val="20"/>
              </w:rPr>
              <w:t>Conduct mediation and complete paperwork; role may be that of a co-mediator or an observer</w:t>
            </w:r>
          </w:p>
          <w:p w14:paraId="643407AB" w14:textId="287AD845" w:rsidR="00BD1D70" w:rsidRPr="00715325" w:rsidRDefault="000D4114" w:rsidP="000D4114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11:45am – 12:15pm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eastAsia="Raleway" w:cs="Raleway"/>
                <w:color w:val="000000" w:themeColor="text1"/>
                <w:sz w:val="20"/>
              </w:rPr>
              <w:t>Ride share to return to campus</w:t>
            </w:r>
          </w:p>
        </w:tc>
      </w:tr>
    </w:tbl>
    <w:p w14:paraId="31A20E5C" w14:textId="77777777" w:rsidR="00BD1D70" w:rsidRPr="00787970" w:rsidRDefault="00BD1D70" w:rsidP="00F16500">
      <w:pPr>
        <w:spacing w:after="0" w:line="240" w:lineRule="auto"/>
        <w:contextualSpacing/>
        <w:rPr>
          <w:b/>
        </w:rPr>
      </w:pPr>
    </w:p>
    <w:p w14:paraId="54691759" w14:textId="49A56DB5" w:rsidR="001A58CD" w:rsidRDefault="001A58CD" w:rsidP="00F16500">
      <w:pPr>
        <w:spacing w:after="0" w:line="240" w:lineRule="auto"/>
        <w:contextualSpacing/>
      </w:pPr>
    </w:p>
    <w:p w14:paraId="3E326209" w14:textId="511514CE" w:rsidR="00A74194" w:rsidRDefault="00A74194" w:rsidP="00A40127">
      <w:pPr>
        <w:spacing w:after="0" w:line="240" w:lineRule="auto"/>
        <w:contextualSpacing/>
      </w:pPr>
    </w:p>
    <w:sectPr w:rsidR="00A74194" w:rsidSect="00A4012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87" w14:textId="38732AB7" w:rsidR="590A8C28" w:rsidRPr="00FB7636" w:rsidRDefault="00472929" w:rsidP="590A8C28">
    <w:pPr>
      <w:spacing w:after="0" w:line="240" w:lineRule="auto"/>
      <w:contextualSpacing/>
      <w:jc w:val="center"/>
    </w:pPr>
    <w:r w:rsidRPr="00FB7636">
      <w:t xml:space="preserve">MEDIATION </w:t>
    </w:r>
    <w:r w:rsidR="590A8C28" w:rsidRPr="00FB7636">
      <w:t>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A4BB9"/>
    <w:rsid w:val="000D4114"/>
    <w:rsid w:val="001A58CD"/>
    <w:rsid w:val="00305BAE"/>
    <w:rsid w:val="004635EB"/>
    <w:rsid w:val="00472929"/>
    <w:rsid w:val="005B7CCE"/>
    <w:rsid w:val="00625CAF"/>
    <w:rsid w:val="00715325"/>
    <w:rsid w:val="0072543D"/>
    <w:rsid w:val="00787970"/>
    <w:rsid w:val="0087280A"/>
    <w:rsid w:val="00A40127"/>
    <w:rsid w:val="00A74194"/>
    <w:rsid w:val="00AC03C6"/>
    <w:rsid w:val="00AF48B0"/>
    <w:rsid w:val="00B83133"/>
    <w:rsid w:val="00BD1D70"/>
    <w:rsid w:val="00C5557E"/>
    <w:rsid w:val="00C646CA"/>
    <w:rsid w:val="00D709E8"/>
    <w:rsid w:val="00E3007E"/>
    <w:rsid w:val="00F16500"/>
    <w:rsid w:val="00FB7636"/>
    <w:rsid w:val="00FC4200"/>
    <w:rsid w:val="00FE1981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0A4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schemas.microsoft.com/office/2006/metadata/properties"/>
    <ds:schemaRef ds:uri="http://purl.org/dc/terms/"/>
    <ds:schemaRef ds:uri="http://purl.org/dc/dcmitype/"/>
    <ds:schemaRef ds:uri="c7524650-eb8d-43b5-8879-536f50440669"/>
    <ds:schemaRef ds:uri="7e5be03f-9e15-4d2c-a2a0-bd02bebca8b6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E3F889B-8CD5-48A0-ADE4-517A0251E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2023-03-15T16:13:00Z</dcterms:created>
  <dcterms:modified xsi:type="dcterms:W3CDTF">2023-03-17T14:44:00Z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