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29041" w14:textId="77777777" w:rsidR="00EC2F78" w:rsidRDefault="00EC2F78" w:rsidP="00F16500">
      <w:pPr>
        <w:spacing w:after="0" w:line="240" w:lineRule="auto"/>
        <w:contextualSpacing/>
        <w:rPr>
          <w:b/>
        </w:rPr>
      </w:pPr>
    </w:p>
    <w:p w14:paraId="340A63DC" w14:textId="5B3009CA" w:rsidR="003653FB" w:rsidRPr="00A327E7" w:rsidRDefault="00C646CA" w:rsidP="00F16500">
      <w:pPr>
        <w:spacing w:after="0" w:line="240" w:lineRule="auto"/>
        <w:contextualSpacing/>
        <w:rPr>
          <w:b/>
        </w:rPr>
      </w:pPr>
      <w:r>
        <w:rPr>
          <w:b/>
        </w:rPr>
        <w:t>OVERVIEW</w:t>
      </w:r>
    </w:p>
    <w:p w14:paraId="7252591F" w14:textId="77D4D9EC" w:rsidR="59D5D0F6" w:rsidRPr="00A327E7" w:rsidRDefault="59D5D0F6" w:rsidP="2AA037EE">
      <w:pPr>
        <w:spacing w:after="0" w:line="240" w:lineRule="auto"/>
        <w:contextualSpacing/>
        <w:rPr>
          <w:iCs/>
        </w:rPr>
      </w:pPr>
      <w:r w:rsidRPr="00A327E7">
        <w:rPr>
          <w:iCs/>
        </w:rPr>
        <w:t>The Harvard Law School LGBTQ+ Advocacy Clinic engages in impact litigation, legislative and policy advocacy, and direct representation on behalf of the LGBTQ+ community, with a particular focus on issues affecting underrepresented groups within the LGBTQ+ umbrella. The Clinic works with community members, advocates, non-profit organizations, educators, medical professionals, and governmental entities to advance the rights of LGBTQ+ people at the national and local levels.</w:t>
      </w:r>
    </w:p>
    <w:p w14:paraId="1EBC7D55" w14:textId="5DF0F420" w:rsidR="2AA037EE" w:rsidRDefault="2AA037EE" w:rsidP="2AA037EE">
      <w:pPr>
        <w:spacing w:after="0" w:line="240" w:lineRule="auto"/>
        <w:contextualSpacing/>
        <w:rPr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7200"/>
      </w:tblGrid>
      <w:tr w:rsidR="00C646CA" w14:paraId="77E7308F" w14:textId="77777777" w:rsidTr="00A327E7">
        <w:tc>
          <w:tcPr>
            <w:tcW w:w="3595" w:type="dxa"/>
          </w:tcPr>
          <w:p w14:paraId="03BFE6C5" w14:textId="7C0EBAC2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200" w:type="dxa"/>
          </w:tcPr>
          <w:p w14:paraId="7404D187" w14:textId="154594C2" w:rsidR="00C646CA" w:rsidRDefault="530071E8" w:rsidP="00A327E7">
            <w:pPr>
              <w:contextualSpacing/>
            </w:pPr>
            <w:r>
              <w:t xml:space="preserve">Fall </w:t>
            </w:r>
            <w:r w:rsidR="00A327E7">
              <w:t>or Spring</w:t>
            </w:r>
          </w:p>
        </w:tc>
      </w:tr>
      <w:tr w:rsidR="00C646CA" w14:paraId="2FB5B711" w14:textId="77777777" w:rsidTr="00A327E7">
        <w:tc>
          <w:tcPr>
            <w:tcW w:w="3595" w:type="dxa"/>
          </w:tcPr>
          <w:p w14:paraId="7B3EDC5A" w14:textId="6BB10A3D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  <w:r w:rsidR="002852F0">
              <w:rPr>
                <w:b/>
                <w:bCs/>
              </w:rPr>
              <w:t>S</w:t>
            </w:r>
          </w:p>
        </w:tc>
        <w:tc>
          <w:tcPr>
            <w:tcW w:w="7200" w:type="dxa"/>
          </w:tcPr>
          <w:p w14:paraId="35985305" w14:textId="72D013CE" w:rsidR="002852F0" w:rsidRDefault="002852F0" w:rsidP="00A327E7">
            <w:pPr>
              <w:contextualSpacing/>
            </w:pPr>
            <w:r>
              <w:t>L</w:t>
            </w:r>
            <w:r w:rsidR="00A327E7">
              <w:t xml:space="preserve">GBTQ+ Advocacy Clinical Seminar </w:t>
            </w:r>
          </w:p>
        </w:tc>
      </w:tr>
      <w:tr w:rsidR="00A327E7" w14:paraId="7984AB41" w14:textId="77777777" w:rsidTr="00A327E7">
        <w:tc>
          <w:tcPr>
            <w:tcW w:w="3595" w:type="dxa"/>
          </w:tcPr>
          <w:p w14:paraId="465FBC83" w14:textId="053385D8" w:rsidR="00A327E7" w:rsidRPr="00C646CA" w:rsidRDefault="00A327E7" w:rsidP="00A327E7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200" w:type="dxa"/>
          </w:tcPr>
          <w:p w14:paraId="61CFBCA3" w14:textId="3EB306A2" w:rsidR="00A327E7" w:rsidRDefault="00A327E7" w:rsidP="00A327E7">
            <w:pPr>
              <w:contextualSpacing/>
            </w:pPr>
            <w:r>
              <w:t>1 classroom credit</w:t>
            </w:r>
          </w:p>
        </w:tc>
      </w:tr>
      <w:tr w:rsidR="00A327E7" w14:paraId="0E233515" w14:textId="77777777" w:rsidTr="00A327E7">
        <w:tc>
          <w:tcPr>
            <w:tcW w:w="3595" w:type="dxa"/>
          </w:tcPr>
          <w:p w14:paraId="72E9710E" w14:textId="7235154E" w:rsidR="00A327E7" w:rsidRPr="00C646CA" w:rsidRDefault="00A327E7" w:rsidP="00A327E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ADDITIONAL COURSE CO-REQUISITE</w:t>
            </w:r>
          </w:p>
        </w:tc>
        <w:tc>
          <w:tcPr>
            <w:tcW w:w="7200" w:type="dxa"/>
          </w:tcPr>
          <w:p w14:paraId="00A32731" w14:textId="549F4265" w:rsidR="00A327E7" w:rsidRDefault="00A327E7" w:rsidP="00A327E7">
            <w:pPr>
              <w:contextualSpacing/>
            </w:pPr>
            <w:r>
              <w:t>Gender Identity, Sexual Orientation, and the Law (Fall, 3 credits)</w:t>
            </w:r>
          </w:p>
        </w:tc>
      </w:tr>
      <w:tr w:rsidR="00A327E7" w14:paraId="6E0344E1" w14:textId="77777777" w:rsidTr="00A327E7">
        <w:tc>
          <w:tcPr>
            <w:tcW w:w="3595" w:type="dxa"/>
          </w:tcPr>
          <w:p w14:paraId="0CCE80A0" w14:textId="10A0B956" w:rsidR="00A327E7" w:rsidRPr="00C646CA" w:rsidRDefault="00A327E7" w:rsidP="00A327E7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200" w:type="dxa"/>
          </w:tcPr>
          <w:p w14:paraId="69293C82" w14:textId="68F4CF88" w:rsidR="00A327E7" w:rsidRDefault="00A327E7" w:rsidP="00A327E7">
            <w:pPr>
              <w:contextualSpacing/>
            </w:pPr>
            <w:r>
              <w:t>3-5</w:t>
            </w:r>
          </w:p>
        </w:tc>
      </w:tr>
      <w:tr w:rsidR="00A327E7" w14:paraId="346BCF30" w14:textId="77777777" w:rsidTr="00A327E7">
        <w:tc>
          <w:tcPr>
            <w:tcW w:w="3595" w:type="dxa"/>
          </w:tcPr>
          <w:p w14:paraId="303241C5" w14:textId="6210710D" w:rsidR="00A327E7" w:rsidRPr="00C646CA" w:rsidRDefault="00A327E7" w:rsidP="00A327E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200" w:type="dxa"/>
          </w:tcPr>
          <w:p w14:paraId="1311FEE2" w14:textId="194689BE" w:rsidR="00A327E7" w:rsidRDefault="00A327E7" w:rsidP="00A327E7">
            <w:pPr>
              <w:contextualSpacing/>
            </w:pPr>
            <w:r>
              <w:t>HLS; Legal Services Center</w:t>
            </w:r>
          </w:p>
        </w:tc>
      </w:tr>
      <w:tr w:rsidR="00A327E7" w14:paraId="055DF381" w14:textId="77777777" w:rsidTr="00A327E7">
        <w:tc>
          <w:tcPr>
            <w:tcW w:w="3595" w:type="dxa"/>
          </w:tcPr>
          <w:p w14:paraId="4A4CFAC8" w14:textId="2BCDF4BE" w:rsidR="00A327E7" w:rsidRPr="00C646CA" w:rsidRDefault="00A327E7" w:rsidP="00A327E7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200" w:type="dxa"/>
          </w:tcPr>
          <w:p w14:paraId="063DA134" w14:textId="116F4CBB" w:rsidR="00A327E7" w:rsidRDefault="00A327E7" w:rsidP="00A327E7">
            <w:pPr>
              <w:contextualSpacing/>
            </w:pPr>
            <w:r>
              <w:t>Helios</w:t>
            </w:r>
          </w:p>
        </w:tc>
      </w:tr>
    </w:tbl>
    <w:p w14:paraId="7057BC07" w14:textId="77777777" w:rsidR="00C646CA" w:rsidRDefault="00C646CA" w:rsidP="00F16500">
      <w:pPr>
        <w:spacing w:after="0" w:line="240" w:lineRule="auto"/>
        <w:contextualSpacing/>
        <w:rPr>
          <w:b/>
        </w:rPr>
      </w:pPr>
    </w:p>
    <w:p w14:paraId="29BDCD6A" w14:textId="16159536" w:rsidR="003653FB" w:rsidRPr="00A327E7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TYPES OF CASES/CLIENTS</w:t>
      </w:r>
      <w:r w:rsidR="00C646CA">
        <w:rPr>
          <w:b/>
        </w:rPr>
        <w:t>/PROJECTS</w:t>
      </w:r>
    </w:p>
    <w:p w14:paraId="4D6F6925" w14:textId="7CD4F6CC" w:rsidR="1AC5BECB" w:rsidRPr="00A327E7" w:rsidRDefault="08F8C73B" w:rsidP="1AC5BECB">
      <w:pPr>
        <w:spacing w:after="0" w:line="240" w:lineRule="auto"/>
        <w:contextualSpacing/>
        <w:rPr>
          <w:iCs/>
        </w:rPr>
      </w:pPr>
      <w:r w:rsidRPr="00A327E7">
        <w:rPr>
          <w:iCs/>
        </w:rPr>
        <w:t xml:space="preserve">The </w:t>
      </w:r>
      <w:r w:rsidR="00C304F5" w:rsidRPr="00A327E7">
        <w:rPr>
          <w:iCs/>
        </w:rPr>
        <w:t>C</w:t>
      </w:r>
      <w:r w:rsidRPr="00A327E7">
        <w:rPr>
          <w:iCs/>
        </w:rPr>
        <w:t>linic</w:t>
      </w:r>
      <w:r w:rsidR="267A25FD" w:rsidRPr="00A327E7">
        <w:rPr>
          <w:iCs/>
        </w:rPr>
        <w:t xml:space="preserve"> </w:t>
      </w:r>
      <w:r w:rsidR="6268D591" w:rsidRPr="00A327E7">
        <w:rPr>
          <w:iCs/>
        </w:rPr>
        <w:t>represents</w:t>
      </w:r>
      <w:r w:rsidRPr="00A327E7">
        <w:rPr>
          <w:iCs/>
        </w:rPr>
        <w:t xml:space="preserve"> </w:t>
      </w:r>
      <w:r w:rsidR="267A25FD" w:rsidRPr="00A327E7">
        <w:rPr>
          <w:iCs/>
        </w:rPr>
        <w:t xml:space="preserve">LGBTQ+ clients, particularly from underrepresented portions of the LGBTQ+ community, </w:t>
      </w:r>
      <w:r w:rsidR="5EB874CA" w:rsidRPr="00A327E7">
        <w:rPr>
          <w:iCs/>
        </w:rPr>
        <w:t xml:space="preserve">on a variety of legal issues related to their identities. For example, the </w:t>
      </w:r>
      <w:r w:rsidR="00C304F5" w:rsidRPr="00A327E7">
        <w:rPr>
          <w:iCs/>
        </w:rPr>
        <w:t>C</w:t>
      </w:r>
      <w:r w:rsidR="5EB874CA" w:rsidRPr="00A327E7">
        <w:rPr>
          <w:iCs/>
        </w:rPr>
        <w:t xml:space="preserve">linic has represented </w:t>
      </w:r>
      <w:r w:rsidR="00DF2A06" w:rsidRPr="00A327E7">
        <w:rPr>
          <w:iCs/>
        </w:rPr>
        <w:t>LGBTQ+</w:t>
      </w:r>
      <w:r w:rsidR="5EB874CA" w:rsidRPr="00A327E7">
        <w:rPr>
          <w:iCs/>
        </w:rPr>
        <w:t xml:space="preserve"> people </w:t>
      </w:r>
      <w:r w:rsidR="004A7CA8" w:rsidRPr="00A327E7">
        <w:rPr>
          <w:iCs/>
        </w:rPr>
        <w:t>in impact litigation</w:t>
      </w:r>
      <w:r w:rsidR="6B85A192" w:rsidRPr="00A327E7">
        <w:rPr>
          <w:iCs/>
        </w:rPr>
        <w:t xml:space="preserve"> </w:t>
      </w:r>
      <w:r w:rsidR="004A7CA8" w:rsidRPr="00A327E7">
        <w:rPr>
          <w:iCs/>
        </w:rPr>
        <w:t xml:space="preserve">regarding discriminatory </w:t>
      </w:r>
      <w:r w:rsidR="00204855" w:rsidRPr="00A327E7">
        <w:rPr>
          <w:iCs/>
        </w:rPr>
        <w:t>detention</w:t>
      </w:r>
      <w:r w:rsidR="004A7CA8" w:rsidRPr="00A327E7">
        <w:rPr>
          <w:iCs/>
        </w:rPr>
        <w:t>, shelter, health care</w:t>
      </w:r>
      <w:r w:rsidR="002B0E63" w:rsidRPr="00A327E7">
        <w:rPr>
          <w:iCs/>
        </w:rPr>
        <w:t>, and identity document policies</w:t>
      </w:r>
      <w:r w:rsidR="6B85A192" w:rsidRPr="00A327E7">
        <w:rPr>
          <w:iCs/>
        </w:rPr>
        <w:t xml:space="preserve">. </w:t>
      </w:r>
      <w:r w:rsidR="4E001B52" w:rsidRPr="00A327E7">
        <w:rPr>
          <w:iCs/>
        </w:rPr>
        <w:t xml:space="preserve">The </w:t>
      </w:r>
      <w:r w:rsidR="00C304F5" w:rsidRPr="00A327E7">
        <w:rPr>
          <w:iCs/>
        </w:rPr>
        <w:t>C</w:t>
      </w:r>
      <w:r w:rsidR="4E001B52" w:rsidRPr="00A327E7">
        <w:rPr>
          <w:iCs/>
        </w:rPr>
        <w:t xml:space="preserve">linic also engages in </w:t>
      </w:r>
      <w:r w:rsidR="004463E3" w:rsidRPr="00A327E7">
        <w:rPr>
          <w:iCs/>
        </w:rPr>
        <w:t xml:space="preserve">legislative and </w:t>
      </w:r>
      <w:r w:rsidR="00C304F5" w:rsidRPr="00A327E7">
        <w:rPr>
          <w:iCs/>
        </w:rPr>
        <w:t>policy</w:t>
      </w:r>
      <w:r w:rsidR="4E001B52" w:rsidRPr="00A327E7">
        <w:rPr>
          <w:iCs/>
        </w:rPr>
        <w:t xml:space="preserve"> advocacy </w:t>
      </w:r>
      <w:r w:rsidR="004463E3" w:rsidRPr="00A327E7">
        <w:rPr>
          <w:iCs/>
        </w:rPr>
        <w:t>with federal, state, and local</w:t>
      </w:r>
      <w:r w:rsidR="4E001B52" w:rsidRPr="00A327E7">
        <w:rPr>
          <w:iCs/>
        </w:rPr>
        <w:t xml:space="preserve"> governments</w:t>
      </w:r>
      <w:r w:rsidR="00656304" w:rsidRPr="00A327E7">
        <w:rPr>
          <w:iCs/>
        </w:rPr>
        <w:t>, including innovative projects advancing the rights of</w:t>
      </w:r>
      <w:r w:rsidR="00013368" w:rsidRPr="00A327E7">
        <w:rPr>
          <w:iCs/>
        </w:rPr>
        <w:t xml:space="preserve"> transgender athletes</w:t>
      </w:r>
      <w:r w:rsidR="00CC377A" w:rsidRPr="00A327E7">
        <w:rPr>
          <w:iCs/>
        </w:rPr>
        <w:t>, as well as</w:t>
      </w:r>
      <w:r w:rsidR="00656304" w:rsidRPr="00A327E7">
        <w:rPr>
          <w:iCs/>
        </w:rPr>
        <w:t xml:space="preserve"> nonbinary, intersex, and </w:t>
      </w:r>
      <w:r w:rsidR="00C304F5" w:rsidRPr="00A327E7">
        <w:rPr>
          <w:iCs/>
        </w:rPr>
        <w:t>polyamorous</w:t>
      </w:r>
      <w:r w:rsidR="00656304" w:rsidRPr="00A327E7">
        <w:rPr>
          <w:iCs/>
        </w:rPr>
        <w:t xml:space="preserve"> people. </w:t>
      </w:r>
    </w:p>
    <w:p w14:paraId="4ED56353" w14:textId="534281F7" w:rsidR="252F6B35" w:rsidRPr="003653FB" w:rsidRDefault="00A327E7" w:rsidP="00A327E7">
      <w:pPr>
        <w:spacing w:after="0" w:line="240" w:lineRule="auto"/>
        <w:contextualSpacing/>
        <w:rPr>
          <w:i/>
          <w:iCs/>
        </w:rPr>
      </w:pPr>
      <w:r>
        <w:t xml:space="preserve">Students typically work on </w:t>
      </w:r>
      <w:proofErr w:type="gramStart"/>
      <w:r>
        <w:t>2</w:t>
      </w:r>
      <w:proofErr w:type="gramEnd"/>
      <w:r w:rsidR="00C646CA">
        <w:t xml:space="preserve"> cases/clients</w:t>
      </w:r>
      <w:r w:rsidR="00625CAF">
        <w:t>/projects</w:t>
      </w:r>
      <w:r w:rsidR="00C646CA">
        <w:t xml:space="preserve"> </w:t>
      </w:r>
      <w:r>
        <w:t>in a semester.</w:t>
      </w:r>
    </w:p>
    <w:p w14:paraId="4389C26F" w14:textId="77777777" w:rsidR="00C5557E" w:rsidRDefault="00C5557E" w:rsidP="00C5557E">
      <w:pPr>
        <w:spacing w:after="0" w:line="240" w:lineRule="auto"/>
        <w:contextualSpacing/>
      </w:pPr>
    </w:p>
    <w:p w14:paraId="16F4EA54" w14:textId="77777777" w:rsidR="00C5557E" w:rsidRPr="00787970" w:rsidRDefault="00C5557E" w:rsidP="00C5557E">
      <w:pPr>
        <w:spacing w:after="0" w:line="240" w:lineRule="auto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989"/>
        <w:gridCol w:w="3690"/>
      </w:tblGrid>
      <w:tr w:rsidR="00C5557E" w14:paraId="56C779D0" w14:textId="77777777" w:rsidTr="00A327E7">
        <w:tc>
          <w:tcPr>
            <w:tcW w:w="3116" w:type="dxa"/>
          </w:tcPr>
          <w:p w14:paraId="7CCB5A61" w14:textId="77777777" w:rsidR="00C5557E" w:rsidRPr="00F2416E" w:rsidRDefault="00C5557E" w:rsidP="1AC5BECB">
            <w:pPr>
              <w:contextualSpacing/>
              <w:rPr>
                <w:bCs/>
              </w:rPr>
            </w:pPr>
            <w:bookmarkStart w:id="0" w:name="_GoBack" w:colFirst="2" w:colLast="2"/>
            <w:r w:rsidRPr="00F2416E">
              <w:rPr>
                <w:bCs/>
              </w:rPr>
              <w:t>Brief writing</w:t>
            </w:r>
          </w:p>
        </w:tc>
        <w:tc>
          <w:tcPr>
            <w:tcW w:w="3989" w:type="dxa"/>
          </w:tcPr>
          <w:p w14:paraId="205740B0" w14:textId="77777777" w:rsidR="00C5557E" w:rsidRPr="00F2416E" w:rsidRDefault="00C5557E" w:rsidP="00A82F57">
            <w:pPr>
              <w:contextualSpacing/>
              <w:rPr>
                <w:bCs/>
              </w:rPr>
            </w:pPr>
            <w:r w:rsidRPr="00F2416E">
              <w:rPr>
                <w:bCs/>
              </w:rPr>
              <w:t>Appellate litigation</w:t>
            </w:r>
          </w:p>
        </w:tc>
        <w:tc>
          <w:tcPr>
            <w:tcW w:w="3690" w:type="dxa"/>
          </w:tcPr>
          <w:p w14:paraId="4E5966BF" w14:textId="77777777" w:rsidR="00C5557E" w:rsidRPr="00F2416E" w:rsidRDefault="00C5557E" w:rsidP="1AC5BECB">
            <w:pPr>
              <w:contextualSpacing/>
              <w:rPr>
                <w:bCs/>
              </w:rPr>
            </w:pPr>
            <w:r w:rsidRPr="00F2416E">
              <w:rPr>
                <w:bCs/>
              </w:rPr>
              <w:t>Interviewing clients</w:t>
            </w:r>
          </w:p>
        </w:tc>
      </w:tr>
      <w:tr w:rsidR="00C5557E" w14:paraId="126B7401" w14:textId="77777777" w:rsidTr="00A327E7">
        <w:tc>
          <w:tcPr>
            <w:tcW w:w="3116" w:type="dxa"/>
          </w:tcPr>
          <w:p w14:paraId="3D9904E4" w14:textId="77777777" w:rsidR="00C5557E" w:rsidRPr="00F2416E" w:rsidRDefault="00C5557E" w:rsidP="1AC5BECB">
            <w:pPr>
              <w:contextualSpacing/>
              <w:rPr>
                <w:bCs/>
              </w:rPr>
            </w:pPr>
            <w:r w:rsidRPr="00F2416E">
              <w:rPr>
                <w:bCs/>
              </w:rPr>
              <w:t>Legal research and writing</w:t>
            </w:r>
          </w:p>
        </w:tc>
        <w:tc>
          <w:tcPr>
            <w:tcW w:w="3989" w:type="dxa"/>
          </w:tcPr>
          <w:p w14:paraId="325D80FC" w14:textId="77777777" w:rsidR="00C5557E" w:rsidRPr="00F2416E" w:rsidRDefault="00C5557E" w:rsidP="1AC5BECB">
            <w:pPr>
              <w:contextualSpacing/>
              <w:rPr>
                <w:bCs/>
              </w:rPr>
            </w:pPr>
            <w:r w:rsidRPr="00F2416E">
              <w:rPr>
                <w:bCs/>
              </w:rPr>
              <w:t>Collaboration with partner organizations</w:t>
            </w:r>
          </w:p>
        </w:tc>
        <w:tc>
          <w:tcPr>
            <w:tcW w:w="3690" w:type="dxa"/>
          </w:tcPr>
          <w:p w14:paraId="482A1B70" w14:textId="77777777" w:rsidR="00C5557E" w:rsidRPr="00F2416E" w:rsidRDefault="00C5557E" w:rsidP="00A82F57">
            <w:pPr>
              <w:contextualSpacing/>
              <w:rPr>
                <w:bCs/>
              </w:rPr>
            </w:pPr>
            <w:r w:rsidRPr="00F2416E">
              <w:rPr>
                <w:bCs/>
              </w:rPr>
              <w:t>Drafting reports and policy papers</w:t>
            </w:r>
          </w:p>
        </w:tc>
      </w:tr>
      <w:tr w:rsidR="00C5557E" w14:paraId="5BD51217" w14:textId="77777777" w:rsidTr="00A327E7">
        <w:tc>
          <w:tcPr>
            <w:tcW w:w="3116" w:type="dxa"/>
          </w:tcPr>
          <w:p w14:paraId="3F4DF573" w14:textId="77777777" w:rsidR="00C5557E" w:rsidRPr="00F2416E" w:rsidRDefault="00C5557E" w:rsidP="1AC5BECB">
            <w:pPr>
              <w:contextualSpacing/>
              <w:rPr>
                <w:bCs/>
              </w:rPr>
            </w:pPr>
            <w:r w:rsidRPr="00F2416E">
              <w:rPr>
                <w:bCs/>
              </w:rPr>
              <w:t>Strategizing cases</w:t>
            </w:r>
          </w:p>
        </w:tc>
        <w:tc>
          <w:tcPr>
            <w:tcW w:w="3989" w:type="dxa"/>
          </w:tcPr>
          <w:p w14:paraId="2CCE0143" w14:textId="77777777" w:rsidR="00C5557E" w:rsidRPr="00F2416E" w:rsidRDefault="00C5557E" w:rsidP="00A82F57">
            <w:pPr>
              <w:contextualSpacing/>
              <w:rPr>
                <w:bCs/>
              </w:rPr>
            </w:pPr>
            <w:r w:rsidRPr="00F2416E">
              <w:rPr>
                <w:bCs/>
              </w:rPr>
              <w:t>Preparing comments</w:t>
            </w:r>
          </w:p>
        </w:tc>
        <w:tc>
          <w:tcPr>
            <w:tcW w:w="3690" w:type="dxa"/>
          </w:tcPr>
          <w:p w14:paraId="761341ED" w14:textId="77777777" w:rsidR="00C5557E" w:rsidRPr="00F2416E" w:rsidRDefault="00C5557E" w:rsidP="1AC5BECB">
            <w:pPr>
              <w:contextualSpacing/>
              <w:rPr>
                <w:bCs/>
              </w:rPr>
            </w:pPr>
            <w:r w:rsidRPr="00F2416E">
              <w:rPr>
                <w:bCs/>
              </w:rPr>
              <w:t>Oral presentations</w:t>
            </w:r>
          </w:p>
        </w:tc>
      </w:tr>
      <w:bookmarkEnd w:id="0"/>
      <w:tr w:rsidR="00A327E7" w14:paraId="204FB1A8" w14:textId="77777777" w:rsidTr="00A327E7">
        <w:trPr>
          <w:gridAfter w:val="1"/>
          <w:wAfter w:w="3690" w:type="dxa"/>
        </w:trPr>
        <w:tc>
          <w:tcPr>
            <w:tcW w:w="3116" w:type="dxa"/>
          </w:tcPr>
          <w:p w14:paraId="1823D2E7" w14:textId="77777777" w:rsidR="00A327E7" w:rsidRPr="00F2416E" w:rsidRDefault="00A327E7" w:rsidP="1AC5BECB">
            <w:pPr>
              <w:contextualSpacing/>
              <w:rPr>
                <w:bCs/>
              </w:rPr>
            </w:pPr>
            <w:r w:rsidRPr="00F2416E">
              <w:rPr>
                <w:bCs/>
              </w:rPr>
              <w:t>Policy and advocacy work</w:t>
            </w:r>
          </w:p>
        </w:tc>
        <w:tc>
          <w:tcPr>
            <w:tcW w:w="3989" w:type="dxa"/>
          </w:tcPr>
          <w:p w14:paraId="315E9387" w14:textId="351AC91D" w:rsidR="00A327E7" w:rsidRPr="00F2416E" w:rsidRDefault="00A327E7" w:rsidP="00A82F57">
            <w:pPr>
              <w:contextualSpacing/>
            </w:pPr>
            <w:r w:rsidRPr="00F2416E">
              <w:rPr>
                <w:bCs/>
              </w:rPr>
              <w:t>Community Education</w:t>
            </w:r>
          </w:p>
        </w:tc>
      </w:tr>
      <w:tr w:rsidR="00A327E7" w14:paraId="184874E5" w14:textId="77777777" w:rsidTr="00A327E7">
        <w:trPr>
          <w:gridAfter w:val="1"/>
          <w:wAfter w:w="3690" w:type="dxa"/>
        </w:trPr>
        <w:tc>
          <w:tcPr>
            <w:tcW w:w="3116" w:type="dxa"/>
          </w:tcPr>
          <w:p w14:paraId="2C5F4749" w14:textId="77777777" w:rsidR="00A327E7" w:rsidRPr="00F2416E" w:rsidRDefault="00A327E7" w:rsidP="1AC5BECB">
            <w:pPr>
              <w:contextualSpacing/>
              <w:rPr>
                <w:bCs/>
              </w:rPr>
            </w:pPr>
            <w:r w:rsidRPr="00F2416E">
              <w:rPr>
                <w:bCs/>
              </w:rPr>
              <w:t>Working with experts</w:t>
            </w:r>
          </w:p>
        </w:tc>
        <w:tc>
          <w:tcPr>
            <w:tcW w:w="3989" w:type="dxa"/>
          </w:tcPr>
          <w:p w14:paraId="5E3E7969" w14:textId="77777777" w:rsidR="00A327E7" w:rsidRPr="00F2416E" w:rsidRDefault="00A327E7" w:rsidP="1AC5BECB">
            <w:pPr>
              <w:contextualSpacing/>
              <w:rPr>
                <w:bCs/>
              </w:rPr>
            </w:pPr>
            <w:r w:rsidRPr="00F2416E">
              <w:rPr>
                <w:bCs/>
              </w:rPr>
              <w:t>Fact investigation</w:t>
            </w:r>
          </w:p>
        </w:tc>
      </w:tr>
    </w:tbl>
    <w:p w14:paraId="26DD497C" w14:textId="77777777" w:rsidR="002B0E63" w:rsidRDefault="002B0E63" w:rsidP="00F16500">
      <w:pPr>
        <w:spacing w:after="0" w:line="240" w:lineRule="auto"/>
        <w:contextualSpacing/>
      </w:pPr>
    </w:p>
    <w:p w14:paraId="7BDA3F88" w14:textId="5EB1936B" w:rsidR="001A58CD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TYPICAL WORK SCHEDULE</w:t>
      </w:r>
    </w:p>
    <w:p w14:paraId="5D7168CE" w14:textId="77777777" w:rsidR="00A327E7" w:rsidRPr="00787970" w:rsidRDefault="00A327E7" w:rsidP="00F16500">
      <w:pPr>
        <w:spacing w:after="0" w:line="240" w:lineRule="auto"/>
        <w:contextualSpacing/>
        <w:rPr>
          <w:b/>
        </w:rPr>
      </w:pPr>
    </w:p>
    <w:tbl>
      <w:tblPr>
        <w:tblStyle w:val="TableGrid"/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327E7" w14:paraId="513F7B29" w14:textId="77777777" w:rsidTr="00A327E7">
        <w:trPr>
          <w:trHeight w:val="327"/>
          <w:jc w:val="center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6ECCBF5E" w:rsidR="00A327E7" w:rsidRPr="00715325" w:rsidRDefault="00A327E7" w:rsidP="590A8C28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370D60C" w:rsidR="00A327E7" w:rsidRPr="00715325" w:rsidRDefault="00A327E7" w:rsidP="590A8C28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00A327E7" w:rsidRPr="00715325" w:rsidRDefault="00A327E7" w:rsidP="590A8C28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00A327E7" w14:paraId="4687EEE9" w14:textId="77777777" w:rsidTr="00A327E7">
        <w:trPr>
          <w:trHeight w:val="3486"/>
          <w:jc w:val="center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644B20DB" w:rsidR="00A327E7" w:rsidRPr="00715325" w:rsidRDefault="00A327E7" w:rsidP="1AC5BECB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9:00 - 9:30 am: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Split a ride to LSC with a few other student attorneys</w:t>
            </w:r>
          </w:p>
          <w:p w14:paraId="28357395" w14:textId="3A22E064" w:rsidR="00A327E7" w:rsidRPr="00715325" w:rsidRDefault="00A327E7" w:rsidP="1AC5BECB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9:30 – 9:45 am: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Prepare agenda for check in with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direct supervisor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</w:p>
          <w:p w14:paraId="68DB012F" w14:textId="14093D46" w:rsidR="00A327E7" w:rsidRPr="00715325" w:rsidRDefault="00A327E7" w:rsidP="1AC5BECB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9:45 – 10:15 am: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Meet with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direct supervisor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for weekly check in</w:t>
            </w:r>
          </w:p>
          <w:p w14:paraId="2E37556F" w14:textId="04FD0D71" w:rsidR="00A327E7" w:rsidRPr="00715325" w:rsidRDefault="00A327E7" w:rsidP="1AC5BECB">
            <w:pPr>
              <w:rPr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10:15 – 10:30 am: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>Get a cup of hot chocolate and a snack from the break room</w:t>
            </w:r>
          </w:p>
          <w:p w14:paraId="7FE050C7" w14:textId="28318CA7" w:rsidR="00A327E7" w:rsidRPr="00715325" w:rsidRDefault="00A327E7" w:rsidP="1AC5BECB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10:30 am - 12:30 pm: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Draft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legislative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testimony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regarding proposed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anti-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LGBTQ+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state legislation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F18C266" w14:textId="3E12C00B" w:rsidR="00A327E7" w:rsidRPr="00715325" w:rsidRDefault="00A327E7" w:rsidP="1AC5BECB">
            <w:pPr>
              <w:rPr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12:30 - 1:15 pm: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>Go get lunch with other student attorneys at the Cuban restaurant by LSC</w:t>
            </w:r>
          </w:p>
          <w:p w14:paraId="6615BB7C" w14:textId="08E38409" w:rsidR="00A327E7" w:rsidRPr="00715325" w:rsidRDefault="00A327E7" w:rsidP="1AC5BECB">
            <w:pPr>
              <w:rPr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1:15 – 2:15 pm: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Meet with coalition of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community organizations and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>advocates to coordinate opposition to anti-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LGBTQ+ state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>legislation</w:t>
            </w:r>
          </w:p>
          <w:p w14:paraId="73E96925" w14:textId="1C05D5E6" w:rsidR="00A327E7" w:rsidRPr="00715325" w:rsidRDefault="00A327E7" w:rsidP="1AC5BECB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2:15 – 2:30 pm: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Debrief on coalition meeting with attorney from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partner organization</w:t>
            </w:r>
          </w:p>
          <w:p w14:paraId="46324070" w14:textId="6F58838C" w:rsidR="00A327E7" w:rsidRPr="00715325" w:rsidRDefault="00A327E7" w:rsidP="1AC5BECB">
            <w:pPr>
              <w:spacing w:line="259" w:lineRule="auto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2:30 – 4:30 pm: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Research my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assignment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for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impact litigation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case with co-counsel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2EC883FA" w14:textId="04823663" w:rsidR="00A327E7" w:rsidRDefault="00A327E7" w:rsidP="1AC5BECB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4:30 - 5:00 pm: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Meet with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co-counsel to share results of legal research</w:t>
            </w:r>
          </w:p>
          <w:p w14:paraId="750C442E" w14:textId="62102ADA" w:rsidR="00A327E7" w:rsidRPr="00715325" w:rsidRDefault="00A327E7" w:rsidP="1AC5BECB">
            <w:pPr>
              <w:rPr>
                <w:sz w:val="20"/>
                <w:szCs w:val="20"/>
              </w:rPr>
            </w:pPr>
            <w:r w:rsidRPr="1AC5BEC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5:00 - 5:45 pm: </w:t>
            </w:r>
            <w:r w:rsidRPr="1AC5BECB">
              <w:rPr>
                <w:rFonts w:eastAsia="Raleway" w:cs="Raleway"/>
                <w:color w:val="000000" w:themeColor="text1"/>
                <w:sz w:val="20"/>
                <w:szCs w:val="20"/>
              </w:rPr>
              <w:t>Take the red line back to campus</w:t>
            </w:r>
          </w:p>
        </w:tc>
      </w:tr>
    </w:tbl>
    <w:p w14:paraId="3E326209" w14:textId="511514CE" w:rsidR="00A74194" w:rsidRDefault="00A74194" w:rsidP="00A40127">
      <w:pPr>
        <w:spacing w:after="0" w:line="240" w:lineRule="auto"/>
        <w:contextualSpacing/>
      </w:pPr>
    </w:p>
    <w:sectPr w:rsidR="00A74194" w:rsidSect="00A4012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C67F" w14:textId="77777777" w:rsidR="009A47C5" w:rsidRDefault="009A47C5" w:rsidP="00787970">
      <w:pPr>
        <w:spacing w:after="0" w:line="240" w:lineRule="auto"/>
      </w:pPr>
      <w:r>
        <w:separator/>
      </w:r>
    </w:p>
  </w:endnote>
  <w:endnote w:type="continuationSeparator" w:id="0">
    <w:p w14:paraId="6D8AD15D" w14:textId="77777777" w:rsidR="009A47C5" w:rsidRDefault="009A47C5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C5DEE" w14:textId="77777777" w:rsidR="009A47C5" w:rsidRDefault="009A47C5" w:rsidP="00787970">
      <w:pPr>
        <w:spacing w:after="0" w:line="240" w:lineRule="auto"/>
      </w:pPr>
      <w:r>
        <w:separator/>
      </w:r>
    </w:p>
  </w:footnote>
  <w:footnote w:type="continuationSeparator" w:id="0">
    <w:p w14:paraId="3290FE9B" w14:textId="77777777" w:rsidR="009A47C5" w:rsidRDefault="009A47C5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4A87" w14:textId="53377257" w:rsidR="590A8C28" w:rsidRPr="00A327E7" w:rsidRDefault="00EC2F78" w:rsidP="590A8C28">
    <w:pPr>
      <w:spacing w:after="0" w:line="240" w:lineRule="auto"/>
      <w:contextualSpacing/>
      <w:jc w:val="center"/>
      <w:rPr>
        <w:bCs/>
        <w:szCs w:val="28"/>
      </w:rPr>
    </w:pPr>
    <w:r w:rsidRPr="00A327E7">
      <w:rPr>
        <w:bCs/>
        <w:szCs w:val="28"/>
      </w:rPr>
      <w:t>LGBTQ+ ADVOCACY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13368"/>
    <w:rsid w:val="000A4BB9"/>
    <w:rsid w:val="001A58CD"/>
    <w:rsid w:val="00204855"/>
    <w:rsid w:val="002852F0"/>
    <w:rsid w:val="002B0E63"/>
    <w:rsid w:val="002E4E48"/>
    <w:rsid w:val="003653FB"/>
    <w:rsid w:val="004463E3"/>
    <w:rsid w:val="004A7CA8"/>
    <w:rsid w:val="0054062C"/>
    <w:rsid w:val="005B7CCE"/>
    <w:rsid w:val="00602D5C"/>
    <w:rsid w:val="00625CAF"/>
    <w:rsid w:val="00656304"/>
    <w:rsid w:val="00687ACD"/>
    <w:rsid w:val="006E0103"/>
    <w:rsid w:val="00715325"/>
    <w:rsid w:val="00787970"/>
    <w:rsid w:val="0087280A"/>
    <w:rsid w:val="008A75B2"/>
    <w:rsid w:val="0092172E"/>
    <w:rsid w:val="00975AF9"/>
    <w:rsid w:val="009A47C5"/>
    <w:rsid w:val="00A327E7"/>
    <w:rsid w:val="00A40127"/>
    <w:rsid w:val="00A74194"/>
    <w:rsid w:val="00AC03C6"/>
    <w:rsid w:val="00AE3E6C"/>
    <w:rsid w:val="00B83133"/>
    <w:rsid w:val="00BD7691"/>
    <w:rsid w:val="00C304F5"/>
    <w:rsid w:val="00C5557E"/>
    <w:rsid w:val="00C646CA"/>
    <w:rsid w:val="00CC377A"/>
    <w:rsid w:val="00D709E8"/>
    <w:rsid w:val="00D768A4"/>
    <w:rsid w:val="00DF2A06"/>
    <w:rsid w:val="00E3007E"/>
    <w:rsid w:val="00EC2F78"/>
    <w:rsid w:val="00F16500"/>
    <w:rsid w:val="00F2416E"/>
    <w:rsid w:val="00FC4200"/>
    <w:rsid w:val="0168DADD"/>
    <w:rsid w:val="02A8C0C1"/>
    <w:rsid w:val="02AA95F5"/>
    <w:rsid w:val="0394F8B6"/>
    <w:rsid w:val="04D26D6C"/>
    <w:rsid w:val="059EBAD3"/>
    <w:rsid w:val="067297CE"/>
    <w:rsid w:val="06C1275B"/>
    <w:rsid w:val="073A8B34"/>
    <w:rsid w:val="07D8AF95"/>
    <w:rsid w:val="08623246"/>
    <w:rsid w:val="08C42F93"/>
    <w:rsid w:val="08D65B95"/>
    <w:rsid w:val="08F8C73B"/>
    <w:rsid w:val="0A2DDB57"/>
    <w:rsid w:val="0A722BF6"/>
    <w:rsid w:val="0B4CC68C"/>
    <w:rsid w:val="0CA38B9D"/>
    <w:rsid w:val="0CD0F686"/>
    <w:rsid w:val="0E84674E"/>
    <w:rsid w:val="0ECBBA61"/>
    <w:rsid w:val="12AA0912"/>
    <w:rsid w:val="147F4AE1"/>
    <w:rsid w:val="154E8783"/>
    <w:rsid w:val="1A024779"/>
    <w:rsid w:val="1A572EF1"/>
    <w:rsid w:val="1AC5BECB"/>
    <w:rsid w:val="1D06A83D"/>
    <w:rsid w:val="1D2CFB35"/>
    <w:rsid w:val="1D5C4DAC"/>
    <w:rsid w:val="1DA46E67"/>
    <w:rsid w:val="1FE81739"/>
    <w:rsid w:val="20138F99"/>
    <w:rsid w:val="20BAC449"/>
    <w:rsid w:val="210DBAC3"/>
    <w:rsid w:val="24AF26DC"/>
    <w:rsid w:val="2511BA22"/>
    <w:rsid w:val="252F6B35"/>
    <w:rsid w:val="2678BB54"/>
    <w:rsid w:val="267A25FD"/>
    <w:rsid w:val="28495AE4"/>
    <w:rsid w:val="29ECAD07"/>
    <w:rsid w:val="2AA037EE"/>
    <w:rsid w:val="2B2A4732"/>
    <w:rsid w:val="2B80FBA6"/>
    <w:rsid w:val="2D03A3AA"/>
    <w:rsid w:val="2D1CCC07"/>
    <w:rsid w:val="2D71E470"/>
    <w:rsid w:val="2E855A83"/>
    <w:rsid w:val="2E87D3A4"/>
    <w:rsid w:val="3137AC6B"/>
    <w:rsid w:val="31541C6B"/>
    <w:rsid w:val="31D714CD"/>
    <w:rsid w:val="324D279B"/>
    <w:rsid w:val="34B8C18E"/>
    <w:rsid w:val="34EECF97"/>
    <w:rsid w:val="35795640"/>
    <w:rsid w:val="38995982"/>
    <w:rsid w:val="39A5940C"/>
    <w:rsid w:val="3BD34783"/>
    <w:rsid w:val="3C1B8840"/>
    <w:rsid w:val="3CD47B69"/>
    <w:rsid w:val="3ED57171"/>
    <w:rsid w:val="3F22CBD9"/>
    <w:rsid w:val="3F8ED9F3"/>
    <w:rsid w:val="408A73A1"/>
    <w:rsid w:val="41BB482A"/>
    <w:rsid w:val="42C7D32D"/>
    <w:rsid w:val="4524D959"/>
    <w:rsid w:val="4785E13E"/>
    <w:rsid w:val="483125BC"/>
    <w:rsid w:val="4839084E"/>
    <w:rsid w:val="491F744A"/>
    <w:rsid w:val="49503D0E"/>
    <w:rsid w:val="4A5D9F0D"/>
    <w:rsid w:val="4D12A477"/>
    <w:rsid w:val="4E001B52"/>
    <w:rsid w:val="4EA78611"/>
    <w:rsid w:val="4F52DB55"/>
    <w:rsid w:val="52DDF6F7"/>
    <w:rsid w:val="530071E8"/>
    <w:rsid w:val="5490E61D"/>
    <w:rsid w:val="55100372"/>
    <w:rsid w:val="5549D6DF"/>
    <w:rsid w:val="561597B9"/>
    <w:rsid w:val="56B328E6"/>
    <w:rsid w:val="590A8C28"/>
    <w:rsid w:val="593D859A"/>
    <w:rsid w:val="59D5D0F6"/>
    <w:rsid w:val="5A47F801"/>
    <w:rsid w:val="5CCB5F68"/>
    <w:rsid w:val="5E9DBD5B"/>
    <w:rsid w:val="5EB874CA"/>
    <w:rsid w:val="622AFBD4"/>
    <w:rsid w:val="6268D591"/>
    <w:rsid w:val="64342AA7"/>
    <w:rsid w:val="64A91226"/>
    <w:rsid w:val="64F73EE3"/>
    <w:rsid w:val="652CDF65"/>
    <w:rsid w:val="65E94189"/>
    <w:rsid w:val="68C974C8"/>
    <w:rsid w:val="696CD4A8"/>
    <w:rsid w:val="6AEF0378"/>
    <w:rsid w:val="6B398EBB"/>
    <w:rsid w:val="6B85A192"/>
    <w:rsid w:val="6DBCD102"/>
    <w:rsid w:val="705EF41F"/>
    <w:rsid w:val="76D4710E"/>
    <w:rsid w:val="77BA48D5"/>
    <w:rsid w:val="79561936"/>
    <w:rsid w:val="7BF7D88C"/>
    <w:rsid w:val="7E309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0A4B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153D5E-6935-47DF-B97E-D392BE1C3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17961-8A30-4040-A6AD-06C6812F154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c3703092-74e5-4148-9481-13c6876a4c48"/>
    <ds:schemaRef ds:uri="503695ed-f6de-4767-af52-1df6569242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dcterms:created xsi:type="dcterms:W3CDTF">2023-03-15T17:28:00Z</dcterms:created>
  <dcterms:modified xsi:type="dcterms:W3CDTF">2023-03-17T14:43:00Z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