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9A598" w14:textId="77777777" w:rsidR="007D3326" w:rsidRDefault="007D3326" w:rsidP="00F22FBA">
      <w:pPr>
        <w:pStyle w:val="Heading1"/>
        <w:spacing w:before="0"/>
        <w:ind w:right="840"/>
        <w:contextualSpacing/>
        <w:rPr>
          <w:rFonts w:asciiTheme="minorHAnsi" w:hAnsiTheme="minorHAnsi"/>
          <w:spacing w:val="-2"/>
        </w:rPr>
      </w:pPr>
    </w:p>
    <w:p w14:paraId="217776C8" w14:textId="74997BD6" w:rsidR="00DC706E" w:rsidRPr="00DC706E" w:rsidRDefault="00DC706E" w:rsidP="00DC706E">
      <w:pPr>
        <w:ind w:left="180" w:right="840"/>
        <w:contextualSpacing/>
        <w:rPr>
          <w:rFonts w:asciiTheme="minorHAnsi" w:hAnsiTheme="minorHAnsi"/>
          <w:b/>
        </w:rPr>
      </w:pPr>
      <w:r w:rsidRPr="00DC706E">
        <w:rPr>
          <w:rFonts w:asciiTheme="minorHAnsi" w:hAnsiTheme="minorHAnsi"/>
          <w:b/>
        </w:rPr>
        <w:t>OVERVIEW</w:t>
      </w:r>
    </w:p>
    <w:p w14:paraId="7F1496CB" w14:textId="77777777" w:rsidR="00DC706E" w:rsidRPr="00DC706E" w:rsidRDefault="00DC706E" w:rsidP="00DC706E">
      <w:pPr>
        <w:ind w:left="180" w:right="840"/>
        <w:contextualSpacing/>
        <w:rPr>
          <w:rFonts w:asciiTheme="minorHAnsi" w:hAnsiTheme="minorHAnsi"/>
        </w:rPr>
      </w:pPr>
      <w:r w:rsidRPr="00DC706E">
        <w:rPr>
          <w:rFonts w:asciiTheme="minorHAnsi" w:hAnsiTheme="minorHAnsi"/>
        </w:rPr>
        <w:t xml:space="preserve">This clinic uses multiple advocacy strategies to address systemic violations of economic and social rights guarantees (such as food, housing, health care, a secure livelihood, a clear environment, and more) to the lowest income Ghanaians, in both rural and urban settings. The clinic partners with Ghanaian community-based organizations and law schools on joint, community-embedded campaigns. The clinic’s commitment is to choose on-going projects and work on each of them for several years. In the clinic’s 20+ year history, we have worked on structural-adjustment-impacted health-care cut-backs, national health insurance, mental health care rights, environmental, economic, and livelihood impacts of fossil fuel development, rural primary education, and most recently, better livelihoods for Ghana’s subsistence farmers. In each project we have used field investigation, desk research, legal analysis, expert reports, parliamentary advocacy, individual representation, community-lawyering, approaches, social movement support and more. The goal is to bring the work plans together into grassroots economic rights campaigns. Through students are not required to enroll in the 2-credit winter term clinic, you are strongly encouraged to do so. </w:t>
      </w:r>
    </w:p>
    <w:p w14:paraId="53E9D62B" w14:textId="77777777" w:rsidR="00DC706E" w:rsidRPr="00DC706E" w:rsidRDefault="00DC706E" w:rsidP="00DC706E">
      <w:pPr>
        <w:ind w:right="840"/>
        <w:contextualSpacing/>
        <w:rPr>
          <w:rFonts w:asciiTheme="minorHAnsi" w:hAnsiTheme="minorHAnsi"/>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5"/>
        <w:gridCol w:w="6670"/>
      </w:tblGrid>
      <w:tr w:rsidR="00DC706E" w:rsidRPr="007D3326" w14:paraId="3ADAA17C" w14:textId="77777777" w:rsidTr="00DC706E">
        <w:trPr>
          <w:trHeight w:val="268"/>
        </w:trPr>
        <w:tc>
          <w:tcPr>
            <w:tcW w:w="4005" w:type="dxa"/>
          </w:tcPr>
          <w:p w14:paraId="086F834D" w14:textId="77777777" w:rsidR="00DC706E" w:rsidRPr="007D3326" w:rsidRDefault="00DC706E" w:rsidP="006A346B">
            <w:pPr>
              <w:pStyle w:val="TableParagraph"/>
              <w:ind w:right="840"/>
              <w:contextualSpacing/>
              <w:rPr>
                <w:rFonts w:asciiTheme="minorHAnsi" w:hAnsiTheme="minorHAnsi"/>
                <w:b/>
              </w:rPr>
            </w:pPr>
            <w:r w:rsidRPr="007D3326">
              <w:rPr>
                <w:rFonts w:asciiTheme="minorHAnsi" w:hAnsiTheme="minorHAnsi"/>
                <w:b/>
                <w:spacing w:val="-2"/>
              </w:rPr>
              <w:t>SEMESTER(S)</w:t>
            </w:r>
            <w:r w:rsidRPr="007D3326">
              <w:rPr>
                <w:rFonts w:asciiTheme="minorHAnsi" w:hAnsiTheme="minorHAnsi"/>
                <w:b/>
                <w:spacing w:val="5"/>
              </w:rPr>
              <w:t xml:space="preserve"> </w:t>
            </w:r>
            <w:r w:rsidRPr="007D3326">
              <w:rPr>
                <w:rFonts w:asciiTheme="minorHAnsi" w:hAnsiTheme="minorHAnsi"/>
                <w:b/>
                <w:spacing w:val="-2"/>
              </w:rPr>
              <w:t>OFFERED</w:t>
            </w:r>
          </w:p>
        </w:tc>
        <w:tc>
          <w:tcPr>
            <w:tcW w:w="6670" w:type="dxa"/>
          </w:tcPr>
          <w:p w14:paraId="390CCB28" w14:textId="77777777" w:rsidR="00DC706E" w:rsidRPr="007D3326" w:rsidRDefault="00DC706E" w:rsidP="006A346B">
            <w:pPr>
              <w:pStyle w:val="TableParagraph"/>
              <w:ind w:left="54" w:right="840"/>
              <w:contextualSpacing/>
              <w:rPr>
                <w:rFonts w:asciiTheme="minorHAnsi" w:hAnsiTheme="minorHAnsi"/>
              </w:rPr>
            </w:pPr>
            <w:r>
              <w:rPr>
                <w:rFonts w:asciiTheme="minorHAnsi" w:hAnsiTheme="minorHAnsi"/>
              </w:rPr>
              <w:t>Winter-S</w:t>
            </w:r>
            <w:r w:rsidRPr="007D3326">
              <w:rPr>
                <w:rFonts w:asciiTheme="minorHAnsi" w:hAnsiTheme="minorHAnsi"/>
              </w:rPr>
              <w:t xml:space="preserve">pring </w:t>
            </w:r>
            <w:r>
              <w:rPr>
                <w:rFonts w:asciiTheme="minorHAnsi" w:hAnsiTheme="minorHAnsi"/>
                <w:spacing w:val="-4"/>
              </w:rPr>
              <w:t xml:space="preserve">or Spring </w:t>
            </w:r>
          </w:p>
        </w:tc>
      </w:tr>
      <w:tr w:rsidR="00DC706E" w:rsidRPr="007D3326" w14:paraId="373FB3D4" w14:textId="77777777" w:rsidTr="00DC706E">
        <w:trPr>
          <w:trHeight w:val="288"/>
        </w:trPr>
        <w:tc>
          <w:tcPr>
            <w:tcW w:w="4005" w:type="dxa"/>
          </w:tcPr>
          <w:p w14:paraId="7071F7B9" w14:textId="77777777" w:rsidR="00DC706E" w:rsidRPr="007D3326" w:rsidRDefault="00DC706E" w:rsidP="006A346B">
            <w:pPr>
              <w:pStyle w:val="TableParagraph"/>
              <w:ind w:right="840"/>
              <w:contextualSpacing/>
              <w:rPr>
                <w:rFonts w:asciiTheme="minorHAnsi" w:hAnsiTheme="minorHAnsi"/>
                <w:b/>
              </w:rPr>
            </w:pPr>
            <w:r w:rsidRPr="007D3326">
              <w:rPr>
                <w:rFonts w:asciiTheme="minorHAnsi" w:hAnsiTheme="minorHAnsi"/>
                <w:b/>
              </w:rPr>
              <w:t>CLINICAL</w:t>
            </w:r>
            <w:r w:rsidRPr="007D3326">
              <w:rPr>
                <w:rFonts w:asciiTheme="minorHAnsi" w:hAnsiTheme="minorHAnsi"/>
                <w:b/>
                <w:spacing w:val="-10"/>
              </w:rPr>
              <w:t xml:space="preserve"> </w:t>
            </w:r>
            <w:r w:rsidRPr="007D3326">
              <w:rPr>
                <w:rFonts w:asciiTheme="minorHAnsi" w:hAnsiTheme="minorHAnsi"/>
                <w:b/>
              </w:rPr>
              <w:t>COURSE</w:t>
            </w:r>
            <w:r w:rsidRPr="007D3326">
              <w:rPr>
                <w:rFonts w:asciiTheme="minorHAnsi" w:hAnsiTheme="minorHAnsi"/>
                <w:b/>
                <w:spacing w:val="-10"/>
              </w:rPr>
              <w:t xml:space="preserve"> </w:t>
            </w:r>
            <w:r w:rsidRPr="007D3326">
              <w:rPr>
                <w:rFonts w:asciiTheme="minorHAnsi" w:hAnsiTheme="minorHAnsi"/>
                <w:b/>
                <w:spacing w:val="-2"/>
              </w:rPr>
              <w:t>COMPONENT</w:t>
            </w:r>
          </w:p>
        </w:tc>
        <w:tc>
          <w:tcPr>
            <w:tcW w:w="6670" w:type="dxa"/>
          </w:tcPr>
          <w:p w14:paraId="5F3960B4" w14:textId="77777777" w:rsidR="00DC706E" w:rsidRPr="007D3326" w:rsidRDefault="00DC706E" w:rsidP="006A346B">
            <w:pPr>
              <w:pStyle w:val="TableParagraph"/>
              <w:ind w:left="63" w:right="840"/>
              <w:contextualSpacing/>
              <w:rPr>
                <w:rFonts w:asciiTheme="minorHAnsi" w:hAnsiTheme="minorHAnsi"/>
              </w:rPr>
            </w:pPr>
            <w:r w:rsidRPr="007D3326">
              <w:rPr>
                <w:rFonts w:asciiTheme="minorHAnsi" w:hAnsiTheme="minorHAnsi"/>
              </w:rPr>
              <w:t>Making</w:t>
            </w:r>
            <w:r w:rsidRPr="007D3326">
              <w:rPr>
                <w:rFonts w:asciiTheme="minorHAnsi" w:hAnsiTheme="minorHAnsi"/>
                <w:spacing w:val="-2"/>
              </w:rPr>
              <w:t xml:space="preserve"> </w:t>
            </w:r>
            <w:r w:rsidRPr="007D3326">
              <w:rPr>
                <w:rFonts w:asciiTheme="minorHAnsi" w:hAnsiTheme="minorHAnsi"/>
              </w:rPr>
              <w:t>Rights</w:t>
            </w:r>
            <w:r w:rsidRPr="007D3326">
              <w:rPr>
                <w:rFonts w:asciiTheme="minorHAnsi" w:hAnsiTheme="minorHAnsi"/>
                <w:spacing w:val="-2"/>
              </w:rPr>
              <w:t xml:space="preserve"> </w:t>
            </w:r>
            <w:r w:rsidRPr="007D3326">
              <w:rPr>
                <w:rFonts w:asciiTheme="minorHAnsi" w:hAnsiTheme="minorHAnsi"/>
              </w:rPr>
              <w:t>Real:</w:t>
            </w:r>
            <w:r w:rsidRPr="007D3326">
              <w:rPr>
                <w:rFonts w:asciiTheme="minorHAnsi" w:hAnsiTheme="minorHAnsi"/>
                <w:spacing w:val="-3"/>
              </w:rPr>
              <w:t xml:space="preserve"> </w:t>
            </w:r>
            <w:r w:rsidRPr="007D3326">
              <w:rPr>
                <w:rFonts w:asciiTheme="minorHAnsi" w:hAnsiTheme="minorHAnsi"/>
              </w:rPr>
              <w:t>the</w:t>
            </w:r>
            <w:r w:rsidRPr="007D3326">
              <w:rPr>
                <w:rFonts w:asciiTheme="minorHAnsi" w:hAnsiTheme="minorHAnsi"/>
                <w:spacing w:val="-1"/>
              </w:rPr>
              <w:t xml:space="preserve"> </w:t>
            </w:r>
            <w:r w:rsidRPr="007D3326">
              <w:rPr>
                <w:rFonts w:asciiTheme="minorHAnsi" w:hAnsiTheme="minorHAnsi"/>
              </w:rPr>
              <w:t>Ghana</w:t>
            </w:r>
            <w:r w:rsidRPr="007D3326">
              <w:rPr>
                <w:rFonts w:asciiTheme="minorHAnsi" w:hAnsiTheme="minorHAnsi"/>
                <w:spacing w:val="-2"/>
              </w:rPr>
              <w:t xml:space="preserve"> </w:t>
            </w:r>
            <w:r w:rsidRPr="007D3326">
              <w:rPr>
                <w:rFonts w:asciiTheme="minorHAnsi" w:hAnsiTheme="minorHAnsi"/>
              </w:rPr>
              <w:t>Project</w:t>
            </w:r>
            <w:r w:rsidRPr="007D3326">
              <w:rPr>
                <w:rFonts w:asciiTheme="minorHAnsi" w:hAnsiTheme="minorHAnsi"/>
                <w:spacing w:val="-1"/>
              </w:rPr>
              <w:t xml:space="preserve"> </w:t>
            </w:r>
            <w:r>
              <w:rPr>
                <w:rFonts w:asciiTheme="minorHAnsi" w:hAnsiTheme="minorHAnsi"/>
                <w:spacing w:val="-1"/>
              </w:rPr>
              <w:t xml:space="preserve">Clinical </w:t>
            </w:r>
            <w:r w:rsidRPr="007D3326">
              <w:rPr>
                <w:rFonts w:asciiTheme="minorHAnsi" w:hAnsiTheme="minorHAnsi"/>
                <w:spacing w:val="-2"/>
              </w:rPr>
              <w:t>Seminar</w:t>
            </w:r>
          </w:p>
        </w:tc>
      </w:tr>
      <w:tr w:rsidR="00DC706E" w:rsidRPr="007D3326" w14:paraId="46755560" w14:textId="77777777" w:rsidTr="00DC706E">
        <w:trPr>
          <w:trHeight w:val="268"/>
        </w:trPr>
        <w:tc>
          <w:tcPr>
            <w:tcW w:w="4005" w:type="dxa"/>
          </w:tcPr>
          <w:p w14:paraId="21E2AF13" w14:textId="77777777" w:rsidR="00DC706E" w:rsidRPr="007D3326" w:rsidRDefault="00DC706E" w:rsidP="006A346B">
            <w:pPr>
              <w:pStyle w:val="TableParagraph"/>
              <w:ind w:right="840"/>
              <w:contextualSpacing/>
              <w:rPr>
                <w:rFonts w:asciiTheme="minorHAnsi" w:hAnsiTheme="minorHAnsi"/>
                <w:b/>
              </w:rPr>
            </w:pPr>
            <w:r w:rsidRPr="007D3326">
              <w:rPr>
                <w:rFonts w:asciiTheme="minorHAnsi" w:hAnsiTheme="minorHAnsi"/>
                <w:b/>
              </w:rPr>
              <w:t>COURSE</w:t>
            </w:r>
            <w:r w:rsidRPr="007D3326">
              <w:rPr>
                <w:rFonts w:asciiTheme="minorHAnsi" w:hAnsiTheme="minorHAnsi"/>
                <w:b/>
                <w:spacing w:val="-11"/>
              </w:rPr>
              <w:t xml:space="preserve"> </w:t>
            </w:r>
            <w:r w:rsidRPr="007D3326">
              <w:rPr>
                <w:rFonts w:asciiTheme="minorHAnsi" w:hAnsiTheme="minorHAnsi"/>
                <w:b/>
                <w:spacing w:val="-2"/>
              </w:rPr>
              <w:t>CREDITS</w:t>
            </w:r>
          </w:p>
        </w:tc>
        <w:tc>
          <w:tcPr>
            <w:tcW w:w="6670" w:type="dxa"/>
          </w:tcPr>
          <w:p w14:paraId="10632454" w14:textId="77777777" w:rsidR="00DC706E" w:rsidRPr="007D3326" w:rsidRDefault="00DC706E" w:rsidP="006A346B">
            <w:pPr>
              <w:pStyle w:val="TableParagraph"/>
              <w:ind w:left="54" w:right="840"/>
              <w:contextualSpacing/>
              <w:rPr>
                <w:rFonts w:asciiTheme="minorHAnsi" w:hAnsiTheme="minorHAnsi"/>
              </w:rPr>
            </w:pPr>
            <w:r>
              <w:rPr>
                <w:rFonts w:asciiTheme="minorHAnsi" w:hAnsiTheme="minorHAnsi"/>
              </w:rPr>
              <w:t>2 spring classroom credits</w:t>
            </w:r>
          </w:p>
        </w:tc>
      </w:tr>
      <w:tr w:rsidR="00DC706E" w:rsidRPr="007D3326" w14:paraId="4CF87A3E" w14:textId="77777777" w:rsidTr="00DC706E">
        <w:trPr>
          <w:trHeight w:val="268"/>
        </w:trPr>
        <w:tc>
          <w:tcPr>
            <w:tcW w:w="4005" w:type="dxa"/>
          </w:tcPr>
          <w:p w14:paraId="1E5919D2" w14:textId="77777777" w:rsidR="00DC706E" w:rsidRPr="007D3326" w:rsidRDefault="00DC706E" w:rsidP="006A346B">
            <w:pPr>
              <w:pStyle w:val="TableParagraph"/>
              <w:ind w:right="840"/>
              <w:contextualSpacing/>
              <w:rPr>
                <w:rFonts w:asciiTheme="minorHAnsi" w:hAnsiTheme="minorHAnsi"/>
                <w:b/>
              </w:rPr>
            </w:pPr>
            <w:r w:rsidRPr="007D3326">
              <w:rPr>
                <w:rFonts w:asciiTheme="minorHAnsi" w:hAnsiTheme="minorHAnsi"/>
                <w:b/>
              </w:rPr>
              <w:t>CLINICAL</w:t>
            </w:r>
            <w:r w:rsidRPr="007D3326">
              <w:rPr>
                <w:rFonts w:asciiTheme="minorHAnsi" w:hAnsiTheme="minorHAnsi"/>
                <w:b/>
                <w:spacing w:val="-11"/>
              </w:rPr>
              <w:t xml:space="preserve"> </w:t>
            </w:r>
            <w:r w:rsidRPr="007D3326">
              <w:rPr>
                <w:rFonts w:asciiTheme="minorHAnsi" w:hAnsiTheme="minorHAnsi"/>
                <w:b/>
                <w:spacing w:val="-2"/>
              </w:rPr>
              <w:t>CREDITS</w:t>
            </w:r>
          </w:p>
        </w:tc>
        <w:tc>
          <w:tcPr>
            <w:tcW w:w="6670" w:type="dxa"/>
          </w:tcPr>
          <w:p w14:paraId="5B404DE0" w14:textId="77777777" w:rsidR="00DC706E" w:rsidRPr="007D3326" w:rsidRDefault="00DC706E" w:rsidP="006A346B">
            <w:pPr>
              <w:pStyle w:val="TableParagraph"/>
              <w:ind w:left="54" w:right="840"/>
              <w:contextualSpacing/>
              <w:rPr>
                <w:rFonts w:asciiTheme="minorHAnsi" w:hAnsiTheme="minorHAnsi"/>
              </w:rPr>
            </w:pPr>
            <w:r>
              <w:rPr>
                <w:rFonts w:asciiTheme="minorHAnsi" w:hAnsiTheme="minorHAnsi"/>
              </w:rPr>
              <w:t>3-5 for Winter-Spring (2 winter + 1-3 spring); 1-3 for Spring</w:t>
            </w:r>
          </w:p>
        </w:tc>
      </w:tr>
      <w:tr w:rsidR="00DC706E" w:rsidRPr="007D3326" w14:paraId="5C4B445C" w14:textId="77777777" w:rsidTr="00DC706E">
        <w:trPr>
          <w:trHeight w:val="269"/>
        </w:trPr>
        <w:tc>
          <w:tcPr>
            <w:tcW w:w="4005" w:type="dxa"/>
          </w:tcPr>
          <w:p w14:paraId="73767DA1" w14:textId="77777777" w:rsidR="00DC706E" w:rsidRPr="007D3326" w:rsidRDefault="00DC706E" w:rsidP="006A346B">
            <w:pPr>
              <w:pStyle w:val="TableParagraph"/>
              <w:ind w:right="840"/>
              <w:contextualSpacing/>
              <w:rPr>
                <w:rFonts w:asciiTheme="minorHAnsi" w:hAnsiTheme="minorHAnsi"/>
                <w:b/>
              </w:rPr>
            </w:pPr>
            <w:r w:rsidRPr="007D3326">
              <w:rPr>
                <w:rFonts w:asciiTheme="minorHAnsi" w:hAnsiTheme="minorHAnsi"/>
                <w:b/>
                <w:spacing w:val="-2"/>
              </w:rPr>
              <w:t>LOCATION</w:t>
            </w:r>
          </w:p>
        </w:tc>
        <w:tc>
          <w:tcPr>
            <w:tcW w:w="6670" w:type="dxa"/>
          </w:tcPr>
          <w:p w14:paraId="23BE72EA" w14:textId="77777777" w:rsidR="00DC706E" w:rsidRPr="007D3326" w:rsidRDefault="00DC706E" w:rsidP="006A346B">
            <w:pPr>
              <w:pStyle w:val="TableParagraph"/>
              <w:ind w:left="54" w:right="840"/>
              <w:contextualSpacing/>
              <w:rPr>
                <w:rFonts w:asciiTheme="minorHAnsi" w:hAnsiTheme="minorHAnsi"/>
              </w:rPr>
            </w:pPr>
            <w:r>
              <w:rPr>
                <w:rFonts w:asciiTheme="minorHAnsi" w:hAnsiTheme="minorHAnsi"/>
              </w:rPr>
              <w:t>HLS; winter students will spend winter term in Ghana</w:t>
            </w:r>
          </w:p>
        </w:tc>
      </w:tr>
      <w:tr w:rsidR="00DC706E" w:rsidRPr="007D3326" w14:paraId="43357F3B" w14:textId="77777777" w:rsidTr="00DC706E">
        <w:trPr>
          <w:trHeight w:val="268"/>
        </w:trPr>
        <w:tc>
          <w:tcPr>
            <w:tcW w:w="4005" w:type="dxa"/>
          </w:tcPr>
          <w:p w14:paraId="4E8A76F4" w14:textId="77777777" w:rsidR="00DC706E" w:rsidRPr="007D3326" w:rsidRDefault="00DC706E" w:rsidP="006A346B">
            <w:pPr>
              <w:pStyle w:val="TableParagraph"/>
              <w:ind w:right="840"/>
              <w:contextualSpacing/>
              <w:rPr>
                <w:rFonts w:asciiTheme="minorHAnsi" w:hAnsiTheme="minorHAnsi"/>
                <w:b/>
              </w:rPr>
            </w:pPr>
            <w:r w:rsidRPr="007D3326">
              <w:rPr>
                <w:rFonts w:asciiTheme="minorHAnsi" w:hAnsiTheme="minorHAnsi"/>
                <w:b/>
                <w:spacing w:val="-2"/>
              </w:rPr>
              <w:t>REGISTRATION</w:t>
            </w:r>
            <w:r w:rsidRPr="007D3326">
              <w:rPr>
                <w:rFonts w:asciiTheme="minorHAnsi" w:hAnsiTheme="minorHAnsi"/>
                <w:b/>
                <w:spacing w:val="7"/>
              </w:rPr>
              <w:t xml:space="preserve"> </w:t>
            </w:r>
            <w:r w:rsidRPr="007D3326">
              <w:rPr>
                <w:rFonts w:asciiTheme="minorHAnsi" w:hAnsiTheme="minorHAnsi"/>
                <w:b/>
                <w:spacing w:val="-4"/>
              </w:rPr>
              <w:t>TYPE</w:t>
            </w:r>
          </w:p>
        </w:tc>
        <w:tc>
          <w:tcPr>
            <w:tcW w:w="6670" w:type="dxa"/>
          </w:tcPr>
          <w:p w14:paraId="3102604F" w14:textId="77777777" w:rsidR="00DC706E" w:rsidRPr="007D3326" w:rsidRDefault="00DC706E" w:rsidP="006A346B">
            <w:pPr>
              <w:pStyle w:val="TableParagraph"/>
              <w:ind w:left="108" w:right="840"/>
              <w:contextualSpacing/>
              <w:rPr>
                <w:rFonts w:asciiTheme="minorHAnsi" w:hAnsiTheme="minorHAnsi"/>
              </w:rPr>
            </w:pPr>
            <w:r>
              <w:rPr>
                <w:rFonts w:asciiTheme="minorHAnsi" w:hAnsiTheme="minorHAnsi"/>
              </w:rPr>
              <w:t xml:space="preserve">By Application (rolling up until October 15, 2023) </w:t>
            </w:r>
          </w:p>
        </w:tc>
      </w:tr>
    </w:tbl>
    <w:p w14:paraId="545261C2" w14:textId="77777777" w:rsidR="00DC706E" w:rsidRPr="00DC706E" w:rsidRDefault="00DC706E" w:rsidP="00DC706E">
      <w:pPr>
        <w:ind w:right="840"/>
        <w:contextualSpacing/>
        <w:rPr>
          <w:rFonts w:asciiTheme="minorHAnsi" w:hAnsiTheme="minorHAnsi"/>
        </w:rPr>
      </w:pPr>
    </w:p>
    <w:p w14:paraId="777D3201" w14:textId="77777777" w:rsidR="00DC706E" w:rsidRPr="00DC706E" w:rsidRDefault="00DC706E" w:rsidP="00DC706E">
      <w:pPr>
        <w:ind w:left="180" w:right="840"/>
        <w:contextualSpacing/>
        <w:rPr>
          <w:rFonts w:asciiTheme="minorHAnsi" w:hAnsiTheme="minorHAnsi"/>
          <w:b/>
        </w:rPr>
      </w:pPr>
      <w:r w:rsidRPr="00DC706E">
        <w:rPr>
          <w:rFonts w:asciiTheme="minorHAnsi" w:hAnsiTheme="minorHAnsi"/>
          <w:b/>
        </w:rPr>
        <w:t>TYPES OF CASES/CLIENTS/PROJECTS</w:t>
      </w:r>
    </w:p>
    <w:p w14:paraId="18F44B19" w14:textId="77777777" w:rsidR="00DC706E" w:rsidRPr="00DC706E" w:rsidRDefault="00DC706E" w:rsidP="00DC706E">
      <w:pPr>
        <w:ind w:left="180" w:right="840"/>
        <w:contextualSpacing/>
        <w:rPr>
          <w:rFonts w:asciiTheme="minorHAnsi" w:hAnsiTheme="minorHAnsi"/>
        </w:rPr>
      </w:pPr>
      <w:r w:rsidRPr="00DC706E">
        <w:rPr>
          <w:rFonts w:asciiTheme="minorHAnsi" w:hAnsiTheme="minorHAnsi"/>
        </w:rPr>
        <w:t>Economic and Social Rights advocacy arising from systemic deprivation of lowest income Ghanaians</w:t>
      </w:r>
    </w:p>
    <w:p w14:paraId="6EF1C5F0" w14:textId="77777777" w:rsidR="00DC706E" w:rsidRPr="00DC706E" w:rsidRDefault="00DC706E" w:rsidP="00DC706E">
      <w:pPr>
        <w:ind w:left="180" w:right="840"/>
        <w:contextualSpacing/>
        <w:rPr>
          <w:rFonts w:asciiTheme="minorHAnsi" w:hAnsiTheme="minorHAnsi"/>
        </w:rPr>
      </w:pPr>
    </w:p>
    <w:p w14:paraId="4C436972" w14:textId="77777777" w:rsidR="00DC706E" w:rsidRPr="00DC706E" w:rsidRDefault="00DC706E" w:rsidP="00DC706E">
      <w:pPr>
        <w:ind w:left="180" w:right="840"/>
        <w:contextualSpacing/>
        <w:rPr>
          <w:rFonts w:asciiTheme="minorHAnsi" w:hAnsiTheme="minorHAnsi"/>
          <w:b/>
        </w:rPr>
      </w:pPr>
      <w:r w:rsidRPr="00DC706E">
        <w:rPr>
          <w:rFonts w:asciiTheme="minorHAnsi" w:hAnsiTheme="minorHAnsi"/>
          <w:b/>
        </w:rPr>
        <w:t>SKILLS</w:t>
      </w:r>
    </w:p>
    <w:p w14:paraId="51310B90" w14:textId="77777777" w:rsidR="00DC706E" w:rsidRPr="00DC706E" w:rsidRDefault="00DC706E" w:rsidP="00DC706E">
      <w:pPr>
        <w:ind w:left="180" w:right="840"/>
        <w:contextualSpacing/>
        <w:rPr>
          <w:rFonts w:asciiTheme="minorHAnsi" w:hAnsiTheme="minorHAnsi"/>
        </w:rPr>
      </w:pPr>
      <w:r w:rsidRPr="00DC706E">
        <w:rPr>
          <w:rFonts w:asciiTheme="minorHAnsi" w:hAnsiTheme="minorHAnsi"/>
        </w:rPr>
        <w:t xml:space="preserve">Field investigation, issue framing, legal research and analysis, multi-faceted economic and social rights advocacy for affected humans and communities </w:t>
      </w:r>
    </w:p>
    <w:p w14:paraId="61956249" w14:textId="77777777" w:rsidR="00DC706E" w:rsidRPr="00DC706E" w:rsidRDefault="00DC706E" w:rsidP="00DC706E">
      <w:pPr>
        <w:ind w:left="180" w:right="840"/>
        <w:contextualSpacing/>
        <w:rPr>
          <w:rFonts w:asciiTheme="minorHAnsi" w:hAnsiTheme="minorHAnsi"/>
        </w:rPr>
      </w:pPr>
      <w:r w:rsidRPr="00DC706E">
        <w:rPr>
          <w:rFonts w:asciiTheme="minorHAnsi" w:hAnsiTheme="minorHAnsi"/>
        </w:rPr>
        <w:t xml:space="preserve"> </w:t>
      </w:r>
    </w:p>
    <w:p w14:paraId="3AE87598" w14:textId="77777777" w:rsidR="00DC706E" w:rsidRPr="00DC706E" w:rsidRDefault="00DC706E" w:rsidP="00DC706E">
      <w:pPr>
        <w:ind w:left="180" w:right="840"/>
        <w:contextualSpacing/>
        <w:rPr>
          <w:rFonts w:asciiTheme="minorHAnsi" w:hAnsiTheme="minorHAnsi"/>
          <w:b/>
        </w:rPr>
      </w:pPr>
      <w:r w:rsidRPr="00DC706E">
        <w:rPr>
          <w:rFonts w:asciiTheme="minorHAnsi" w:hAnsiTheme="minorHAnsi"/>
          <w:b/>
        </w:rPr>
        <w:t>TYPICAL WORK SCHEDULE</w:t>
      </w:r>
    </w:p>
    <w:p w14:paraId="21225A58" w14:textId="50EE389A" w:rsidR="00B5105E" w:rsidRDefault="00DC706E" w:rsidP="00DC706E">
      <w:pPr>
        <w:ind w:left="180" w:right="840"/>
        <w:contextualSpacing/>
        <w:rPr>
          <w:rFonts w:asciiTheme="minorHAnsi" w:hAnsiTheme="minorHAnsi"/>
        </w:rPr>
      </w:pPr>
      <w:r>
        <w:rPr>
          <w:rFonts w:asciiTheme="minorHAnsi" w:hAnsiTheme="minorHAnsi"/>
        </w:rPr>
        <w:t>Students in the Winter-Spring clinic will spend Winter term in Ghana working full-time and then continue their work remotely over the Spring term. Spring-only students will work remotely from Cambridge.  There is the possibility of a trip to Ghana over the HLS Spring Break.</w:t>
      </w:r>
      <w:bookmarkStart w:id="0" w:name="_GoBack"/>
      <w:bookmarkEnd w:id="0"/>
    </w:p>
    <w:sectPr w:rsidR="00B5105E">
      <w:headerReference w:type="default" r:id="rId9"/>
      <w:pgSz w:w="12240" w:h="15840"/>
      <w:pgMar w:top="980" w:right="0" w:bottom="280" w:left="60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E83D" w14:textId="77777777" w:rsidR="00D75693" w:rsidRDefault="00F22FBA">
      <w:r>
        <w:separator/>
      </w:r>
    </w:p>
  </w:endnote>
  <w:endnote w:type="continuationSeparator" w:id="0">
    <w:p w14:paraId="242CEECE" w14:textId="77777777" w:rsidR="00D75693" w:rsidRDefault="00F2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77E33" w14:textId="77777777" w:rsidR="00D75693" w:rsidRDefault="00F22FBA">
      <w:r>
        <w:separator/>
      </w:r>
    </w:p>
  </w:footnote>
  <w:footnote w:type="continuationSeparator" w:id="0">
    <w:p w14:paraId="755AEA81" w14:textId="77777777" w:rsidR="00D75693" w:rsidRDefault="00F2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39C" w14:textId="77777777" w:rsidR="00F22FBA" w:rsidRPr="007D3326" w:rsidRDefault="00F22FBA" w:rsidP="007D3326">
    <w:pPr>
      <w:pStyle w:val="Header"/>
      <w:jc w:val="center"/>
    </w:pPr>
    <w:r>
      <w:t>MAKING RIGHTS REAL: THE GHANA PROJECT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5E"/>
    <w:rsid w:val="007D3326"/>
    <w:rsid w:val="009C1890"/>
    <w:rsid w:val="00B5105E"/>
    <w:rsid w:val="00D75693"/>
    <w:rsid w:val="00DC706E"/>
    <w:rsid w:val="00F2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DE85C"/>
  <w15:docId w15:val="{112B7685-78E0-41E0-A3D1-C4C80C3F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D3326"/>
    <w:pPr>
      <w:tabs>
        <w:tab w:val="center" w:pos="4680"/>
        <w:tab w:val="right" w:pos="9360"/>
      </w:tabs>
    </w:pPr>
  </w:style>
  <w:style w:type="character" w:customStyle="1" w:styleId="HeaderChar">
    <w:name w:val="Header Char"/>
    <w:basedOn w:val="DefaultParagraphFont"/>
    <w:link w:val="Header"/>
    <w:uiPriority w:val="99"/>
    <w:rsid w:val="007D3326"/>
    <w:rPr>
      <w:rFonts w:ascii="Calibri" w:eastAsia="Calibri" w:hAnsi="Calibri" w:cs="Calibri"/>
    </w:rPr>
  </w:style>
  <w:style w:type="paragraph" w:styleId="Footer">
    <w:name w:val="footer"/>
    <w:basedOn w:val="Normal"/>
    <w:link w:val="FooterChar"/>
    <w:uiPriority w:val="99"/>
    <w:unhideWhenUsed/>
    <w:rsid w:val="007D3326"/>
    <w:pPr>
      <w:tabs>
        <w:tab w:val="center" w:pos="4680"/>
        <w:tab w:val="right" w:pos="9360"/>
      </w:tabs>
    </w:pPr>
  </w:style>
  <w:style w:type="character" w:customStyle="1" w:styleId="FooterChar">
    <w:name w:val="Footer Char"/>
    <w:basedOn w:val="DefaultParagraphFont"/>
    <w:link w:val="Footer"/>
    <w:uiPriority w:val="99"/>
    <w:rsid w:val="007D33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A67C1F-FD6E-4BCF-9B8B-44A07F0FFDFE}">
  <ds:schemaRefs>
    <ds:schemaRef ds:uri="http://schemas.microsoft.com/sharepoint/v3/contenttype/forms"/>
  </ds:schemaRefs>
</ds:datastoreItem>
</file>

<file path=customXml/itemProps2.xml><?xml version="1.0" encoding="utf-8"?>
<ds:datastoreItem xmlns:ds="http://schemas.openxmlformats.org/officeDocument/2006/customXml" ds:itemID="{5740EECF-A54C-4B49-907C-547B3B51F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95ed-f6de-4767-af52-1df65692426b"/>
    <ds:schemaRef ds:uri="c3703092-74e5-4148-9481-13c6876a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2C815-E3DF-46AE-8938-18F1FF2E867E}">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503695ed-f6de-4767-af52-1df65692426b"/>
    <ds:schemaRef ds:uri="http://schemas.openxmlformats.org/package/2006/metadata/core-properties"/>
    <ds:schemaRef ds:uri="c3703092-74e5-4148-9481-13c6876a4c4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 Maggie</dc:creator>
  <dc:description/>
  <cp:lastModifiedBy>Bay, Maggie</cp:lastModifiedBy>
  <cp:revision>4</cp:revision>
  <dcterms:created xsi:type="dcterms:W3CDTF">2023-03-15T18:46:00Z</dcterms:created>
  <dcterms:modified xsi:type="dcterms:W3CDTF">2023-03-17T14:09:00Z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Created">
    <vt:filetime>2023-03-03T00:00:00Z</vt:filetime>
  </property>
  <property fmtid="{D5CDD505-2E9C-101B-9397-08002B2CF9AE}" pid="4" name="Creator">
    <vt:lpwstr>Acrobat PDFMaker 21 for Word</vt:lpwstr>
  </property>
  <property fmtid="{D5CDD505-2E9C-101B-9397-08002B2CF9AE}" pid="5" name="LastSaved">
    <vt:filetime>2023-03-06T00:00:00Z</vt:filetime>
  </property>
  <property fmtid="{D5CDD505-2E9C-101B-9397-08002B2CF9AE}" pid="6" name="MediaServiceImageTags">
    <vt:lpwstr/>
  </property>
  <property fmtid="{D5CDD505-2E9C-101B-9397-08002B2CF9AE}" pid="7" name="Producer">
    <vt:lpwstr>Adobe PDF Library 21.1.174</vt:lpwstr>
  </property>
  <property fmtid="{D5CDD505-2E9C-101B-9397-08002B2CF9AE}" pid="8" name="SourceModified">
    <vt:lpwstr>D:20230303190934</vt:lpwstr>
  </property>
</Properties>
</file>