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325"/>
        <w:gridCol w:w="7295"/>
      </w:tblGrid>
      <w:tr w:rsidR="000A2CDB" w14:paraId="2B65ACF1" w14:textId="77777777" w:rsidTr="00CE77E8">
        <w:tc>
          <w:tcPr>
            <w:tcW w:w="3325" w:type="dxa"/>
          </w:tcPr>
          <w:p w14:paraId="2B7F218F" w14:textId="77777777" w:rsidR="000A2CDB" w:rsidRPr="00C646CA" w:rsidRDefault="000A2CDB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295" w:type="dxa"/>
          </w:tcPr>
          <w:p w14:paraId="47373128" w14:textId="4D38EEEB" w:rsidR="000A2CDB" w:rsidRPr="000A2CDB" w:rsidRDefault="000A2CDB" w:rsidP="00EE25F6">
            <w:pPr>
              <w:contextualSpacing/>
            </w:pPr>
            <w:r w:rsidRPr="000A2CDB">
              <w:t>Fall or Spring</w:t>
            </w:r>
          </w:p>
        </w:tc>
      </w:tr>
      <w:tr w:rsidR="000A2CDB" w14:paraId="54B44244" w14:textId="77777777" w:rsidTr="00CE77E8">
        <w:tc>
          <w:tcPr>
            <w:tcW w:w="3325" w:type="dxa"/>
          </w:tcPr>
          <w:p w14:paraId="32634E6C" w14:textId="5ADC6376" w:rsidR="000A2CDB" w:rsidRPr="00C646CA" w:rsidRDefault="000A2CDB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295" w:type="dxa"/>
          </w:tcPr>
          <w:p w14:paraId="26C45316" w14:textId="2B2B2834" w:rsidR="000A2CDB" w:rsidRPr="000A2CDB" w:rsidRDefault="000A2CDB" w:rsidP="00EE25F6">
            <w:pPr>
              <w:contextualSpacing/>
            </w:pPr>
            <w:r w:rsidRPr="000A2CDB">
              <w:t>Family Justice Clinical Seminar</w:t>
            </w:r>
          </w:p>
        </w:tc>
      </w:tr>
      <w:tr w:rsidR="000A2CDB" w14:paraId="583FF72B" w14:textId="77777777" w:rsidTr="00CE77E8">
        <w:tc>
          <w:tcPr>
            <w:tcW w:w="3325" w:type="dxa"/>
          </w:tcPr>
          <w:p w14:paraId="225F0B4A" w14:textId="77777777" w:rsidR="000A2CDB" w:rsidRPr="00C646CA" w:rsidRDefault="000A2CDB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295" w:type="dxa"/>
          </w:tcPr>
          <w:p w14:paraId="3340CE88" w14:textId="689F1D93" w:rsidR="000A2CDB" w:rsidRPr="000A2CDB" w:rsidRDefault="000A2CDB" w:rsidP="00EE25F6">
            <w:pPr>
              <w:contextualSpacing/>
            </w:pPr>
            <w:r w:rsidRPr="000A2CDB">
              <w:t>2 classroom credits</w:t>
            </w:r>
          </w:p>
        </w:tc>
      </w:tr>
      <w:tr w:rsidR="000A2CDB" w14:paraId="4C16C344" w14:textId="77777777" w:rsidTr="00CE77E8">
        <w:tc>
          <w:tcPr>
            <w:tcW w:w="3325" w:type="dxa"/>
          </w:tcPr>
          <w:p w14:paraId="28FA1C91" w14:textId="77777777" w:rsidR="000A2CDB" w:rsidRPr="00C646CA" w:rsidRDefault="000A2CDB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295" w:type="dxa"/>
          </w:tcPr>
          <w:p w14:paraId="1E26A864" w14:textId="05472187" w:rsidR="000A2CDB" w:rsidRPr="000A2CDB" w:rsidRDefault="000A2CDB" w:rsidP="00EE25F6">
            <w:pPr>
              <w:contextualSpacing/>
            </w:pPr>
            <w:r w:rsidRPr="000A2CDB">
              <w:t>3, 4 or 5 clinical credits</w:t>
            </w:r>
          </w:p>
        </w:tc>
      </w:tr>
      <w:tr w:rsidR="000A2CDB" w14:paraId="319DB1A6" w14:textId="77777777" w:rsidTr="00CE77E8">
        <w:tc>
          <w:tcPr>
            <w:tcW w:w="3325" w:type="dxa"/>
          </w:tcPr>
          <w:p w14:paraId="204DF7B9" w14:textId="77777777" w:rsidR="000A2CDB" w:rsidRPr="00C646CA" w:rsidRDefault="000A2CDB" w:rsidP="00EE25F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295" w:type="dxa"/>
          </w:tcPr>
          <w:p w14:paraId="6A253CE3" w14:textId="620FAD34" w:rsidR="000A2CDB" w:rsidRPr="000A2CDB" w:rsidRDefault="000A2CDB" w:rsidP="00EE25F6">
            <w:pPr>
              <w:contextualSpacing/>
            </w:pPr>
            <w:r w:rsidRPr="000A2CDB">
              <w:t>HLS; Legal Services Center</w:t>
            </w:r>
          </w:p>
        </w:tc>
      </w:tr>
      <w:tr w:rsidR="000A2CDB" w14:paraId="44CF32FF" w14:textId="77777777" w:rsidTr="00CE77E8">
        <w:tc>
          <w:tcPr>
            <w:tcW w:w="3325" w:type="dxa"/>
          </w:tcPr>
          <w:p w14:paraId="09B4F756" w14:textId="77777777" w:rsidR="000A2CDB" w:rsidRPr="00C646CA" w:rsidRDefault="000A2CDB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295" w:type="dxa"/>
          </w:tcPr>
          <w:p w14:paraId="7E816366" w14:textId="4433F62F" w:rsidR="000A2CDB" w:rsidRPr="000A2CDB" w:rsidRDefault="000A2CDB" w:rsidP="00EE25F6">
            <w:pPr>
              <w:contextualSpacing/>
            </w:pPr>
            <w:r w:rsidRPr="000A2CDB">
              <w:t>Helios</w:t>
            </w:r>
          </w:p>
        </w:tc>
      </w:tr>
    </w:tbl>
    <w:p w14:paraId="4FF15D91" w14:textId="77777777" w:rsidR="000A2CDB" w:rsidRDefault="000A2CDB" w:rsidP="00F16500">
      <w:pPr>
        <w:spacing w:after="0" w:line="240" w:lineRule="auto"/>
        <w:contextualSpacing/>
        <w:rPr>
          <w:b/>
        </w:rPr>
      </w:pPr>
    </w:p>
    <w:p w14:paraId="5429ADE5" w14:textId="7CC5EBBB" w:rsidR="001A58CD" w:rsidRPr="00787970" w:rsidRDefault="001A58CD" w:rsidP="00CE77E8">
      <w:pPr>
        <w:spacing w:after="0" w:line="240" w:lineRule="auto"/>
        <w:ind w:left="-630" w:right="-630"/>
        <w:contextualSpacing/>
        <w:rPr>
          <w:b/>
        </w:rPr>
      </w:pPr>
      <w:r w:rsidRPr="00787970">
        <w:rPr>
          <w:b/>
        </w:rPr>
        <w:t>TYPES OF CASES/CLIENTS</w:t>
      </w:r>
    </w:p>
    <w:p w14:paraId="0C6C3672" w14:textId="77777777" w:rsidR="00A80244" w:rsidRDefault="00A80244" w:rsidP="00CE77E8">
      <w:pPr>
        <w:spacing w:after="0" w:line="240" w:lineRule="auto"/>
        <w:ind w:left="-630" w:right="-630"/>
        <w:contextualSpacing/>
      </w:pPr>
      <w:r>
        <w:t xml:space="preserve">Represent parents being investigated by the Department of Children and Families (DCF); </w:t>
      </w:r>
    </w:p>
    <w:p w14:paraId="599848E1" w14:textId="25BC6D04" w:rsidR="00A80244" w:rsidRDefault="00A80244" w:rsidP="00CE77E8">
      <w:pPr>
        <w:spacing w:after="0" w:line="240" w:lineRule="auto"/>
        <w:ind w:left="-630" w:right="-630"/>
        <w:contextualSpacing/>
      </w:pPr>
      <w:r>
        <w:t xml:space="preserve">Defend against DCF administrative decisions in Fair Hearings; </w:t>
      </w:r>
    </w:p>
    <w:p w14:paraId="48AEEA33" w14:textId="2823B232" w:rsidR="00A80244" w:rsidRDefault="00A80244" w:rsidP="00CE77E8">
      <w:pPr>
        <w:spacing w:after="0" w:line="240" w:lineRule="auto"/>
        <w:ind w:left="-630" w:right="-630"/>
        <w:contextualSpacing/>
      </w:pPr>
      <w:r>
        <w:t>Work to expand the rights of families and reduce harm in family policing systems</w:t>
      </w:r>
    </w:p>
    <w:p w14:paraId="621611D3" w14:textId="77777777" w:rsidR="00A80244" w:rsidRDefault="00A80244" w:rsidP="00CE77E8">
      <w:pPr>
        <w:spacing w:after="0" w:line="240" w:lineRule="auto"/>
        <w:ind w:left="-630" w:right="-630"/>
        <w:contextualSpacing/>
      </w:pPr>
      <w:r>
        <w:t xml:space="preserve">Represent petitioners of abuse prevention orders (209A/Restraining Order) </w:t>
      </w:r>
    </w:p>
    <w:p w14:paraId="07A3B350" w14:textId="7C77F556" w:rsidR="00A80244" w:rsidRDefault="00A80244" w:rsidP="00CE77E8">
      <w:pPr>
        <w:spacing w:after="0" w:line="240" w:lineRule="auto"/>
        <w:ind w:left="-630" w:right="-630"/>
        <w:contextualSpacing/>
      </w:pPr>
      <w:r>
        <w:t xml:space="preserve">Represent parties in the Probate and Family Courts in divorce/paternity/custody/child support, etc. </w:t>
      </w:r>
    </w:p>
    <w:p w14:paraId="58664A6A" w14:textId="210BE7E5" w:rsidR="00F16500" w:rsidRDefault="00F16500" w:rsidP="00CE77E8">
      <w:pPr>
        <w:spacing w:after="0" w:line="240" w:lineRule="auto"/>
        <w:ind w:left="-630" w:right="-630"/>
        <w:contextualSpacing/>
      </w:pPr>
    </w:p>
    <w:p w14:paraId="2815D9E4" w14:textId="670146A2" w:rsidR="001A58CD" w:rsidRPr="00787970" w:rsidRDefault="001A58CD" w:rsidP="00CE77E8">
      <w:pPr>
        <w:spacing w:after="0" w:line="240" w:lineRule="auto"/>
        <w:ind w:left="-630" w:right="-630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3690"/>
        <w:gridCol w:w="3690"/>
        <w:gridCol w:w="3780"/>
      </w:tblGrid>
      <w:tr w:rsidR="005B7CCE" w14:paraId="7AF32674" w14:textId="77777777" w:rsidTr="00CE77E8">
        <w:tc>
          <w:tcPr>
            <w:tcW w:w="3690" w:type="dxa"/>
          </w:tcPr>
          <w:p w14:paraId="443E3D1E" w14:textId="67C2E960" w:rsidR="005B7CCE" w:rsidRDefault="00231D20" w:rsidP="00CE77E8">
            <w:pPr>
              <w:contextualSpacing/>
            </w:pPr>
            <w:r>
              <w:t>Statute and regulation interpretation / application</w:t>
            </w:r>
          </w:p>
        </w:tc>
        <w:tc>
          <w:tcPr>
            <w:tcW w:w="3690" w:type="dxa"/>
          </w:tcPr>
          <w:p w14:paraId="22BB8509" w14:textId="45D8C5DC" w:rsidR="005B7CCE" w:rsidRDefault="00A80244" w:rsidP="00CE77E8">
            <w:pPr>
              <w:ind w:right="-630"/>
              <w:contextualSpacing/>
            </w:pPr>
            <w:r>
              <w:t>Litigation/Trial skills</w:t>
            </w:r>
          </w:p>
        </w:tc>
        <w:tc>
          <w:tcPr>
            <w:tcW w:w="3780" w:type="dxa"/>
          </w:tcPr>
          <w:p w14:paraId="0EEB7BA5" w14:textId="2CEE0BAD" w:rsidR="005B7CCE" w:rsidRDefault="005B7CCE" w:rsidP="00CE77E8">
            <w:pPr>
              <w:ind w:right="-630"/>
              <w:contextualSpacing/>
            </w:pPr>
            <w:r>
              <w:t>Interviewing clients</w:t>
            </w:r>
          </w:p>
        </w:tc>
      </w:tr>
      <w:tr w:rsidR="005B7CCE" w14:paraId="185B0AE2" w14:textId="77777777" w:rsidTr="00CE77E8">
        <w:tc>
          <w:tcPr>
            <w:tcW w:w="3690" w:type="dxa"/>
          </w:tcPr>
          <w:p w14:paraId="144E4A80" w14:textId="77CBDEF2" w:rsidR="005B7CCE" w:rsidRDefault="005B7CCE" w:rsidP="00CE77E8">
            <w:pPr>
              <w:contextualSpacing/>
            </w:pPr>
            <w:r>
              <w:t xml:space="preserve">Legal research and </w:t>
            </w:r>
            <w:r w:rsidR="00A80244">
              <w:t xml:space="preserve">memo/motion drafting </w:t>
            </w:r>
          </w:p>
        </w:tc>
        <w:tc>
          <w:tcPr>
            <w:tcW w:w="3690" w:type="dxa"/>
          </w:tcPr>
          <w:p w14:paraId="1A8CDD87" w14:textId="3CF66B9C" w:rsidR="005B7CCE" w:rsidRDefault="00231D20" w:rsidP="00CE77E8">
            <w:pPr>
              <w:ind w:right="-110"/>
              <w:contextualSpacing/>
            </w:pPr>
            <w:r>
              <w:t>Oral advocacy in non-evidentiary hearings</w:t>
            </w:r>
          </w:p>
        </w:tc>
        <w:tc>
          <w:tcPr>
            <w:tcW w:w="3780" w:type="dxa"/>
          </w:tcPr>
          <w:p w14:paraId="291B5365" w14:textId="2C604883" w:rsidR="005B7CCE" w:rsidRDefault="00231D20" w:rsidP="00CE77E8">
            <w:pPr>
              <w:ind w:right="-630"/>
              <w:contextualSpacing/>
            </w:pPr>
            <w:r>
              <w:t>Trauma informed lawyering skills</w:t>
            </w:r>
          </w:p>
        </w:tc>
      </w:tr>
      <w:tr w:rsidR="005B7CCE" w14:paraId="6AC8A7CA" w14:textId="77777777" w:rsidTr="00CE77E8">
        <w:tc>
          <w:tcPr>
            <w:tcW w:w="3690" w:type="dxa"/>
          </w:tcPr>
          <w:p w14:paraId="1E534055" w14:textId="5F88D138" w:rsidR="005B7CCE" w:rsidRDefault="00A80244" w:rsidP="00CE77E8">
            <w:pPr>
              <w:contextualSpacing/>
            </w:pPr>
            <w:r>
              <w:t>Strategic drafting of affidavits</w:t>
            </w:r>
          </w:p>
        </w:tc>
        <w:tc>
          <w:tcPr>
            <w:tcW w:w="3690" w:type="dxa"/>
          </w:tcPr>
          <w:p w14:paraId="7AD7BDD7" w14:textId="7A83FF7C" w:rsidR="005B7CCE" w:rsidRDefault="00231D20" w:rsidP="00CE77E8">
            <w:pPr>
              <w:ind w:right="-630"/>
              <w:contextualSpacing/>
            </w:pPr>
            <w:r>
              <w:t>Negotiating settlements</w:t>
            </w:r>
          </w:p>
        </w:tc>
        <w:tc>
          <w:tcPr>
            <w:tcW w:w="3780" w:type="dxa"/>
          </w:tcPr>
          <w:p w14:paraId="419ACD74" w14:textId="56F038C3" w:rsidR="005B7CCE" w:rsidRDefault="00231D20" w:rsidP="00CE77E8">
            <w:pPr>
              <w:ind w:right="-630"/>
              <w:contextualSpacing/>
            </w:pPr>
            <w:r>
              <w:t>Community/movement lawyering with partners</w:t>
            </w:r>
          </w:p>
        </w:tc>
      </w:tr>
      <w:tr w:rsidR="005B7CCE" w14:paraId="395ED5C0" w14:textId="77777777" w:rsidTr="00CE77E8">
        <w:tc>
          <w:tcPr>
            <w:tcW w:w="3690" w:type="dxa"/>
          </w:tcPr>
          <w:p w14:paraId="01D9CF9C" w14:textId="340A4436" w:rsidR="005B7CCE" w:rsidRDefault="00A80244" w:rsidP="00CE77E8">
            <w:pPr>
              <w:contextualSpacing/>
            </w:pPr>
            <w:r>
              <w:t>Collaboration with partner organizations</w:t>
            </w:r>
          </w:p>
        </w:tc>
        <w:tc>
          <w:tcPr>
            <w:tcW w:w="3690" w:type="dxa"/>
          </w:tcPr>
          <w:p w14:paraId="1BFE35FE" w14:textId="05AFDF4A" w:rsidR="005B7CCE" w:rsidRDefault="00231D20" w:rsidP="00CE77E8">
            <w:pPr>
              <w:ind w:right="-630"/>
              <w:contextualSpacing/>
            </w:pPr>
            <w:r>
              <w:t>Fact investigation</w:t>
            </w:r>
          </w:p>
        </w:tc>
        <w:tc>
          <w:tcPr>
            <w:tcW w:w="3780" w:type="dxa"/>
          </w:tcPr>
          <w:p w14:paraId="026A0C19" w14:textId="7DF562F9" w:rsidR="005B7CCE" w:rsidRDefault="005B7CCE" w:rsidP="00CE77E8">
            <w:pPr>
              <w:ind w:right="-630"/>
              <w:contextualSpacing/>
            </w:pPr>
            <w:r>
              <w:t>Administrative hearings</w:t>
            </w:r>
          </w:p>
        </w:tc>
      </w:tr>
      <w:tr w:rsidR="00231D20" w14:paraId="63E9E8C7" w14:textId="77777777" w:rsidTr="00CE77E8">
        <w:tc>
          <w:tcPr>
            <w:tcW w:w="3690" w:type="dxa"/>
          </w:tcPr>
          <w:p w14:paraId="07738A4D" w14:textId="12AE82D8" w:rsidR="00231D20" w:rsidRDefault="00231D20" w:rsidP="00CE77E8">
            <w:pPr>
              <w:contextualSpacing/>
            </w:pPr>
            <w:r>
              <w:t>Development of case and client theories</w:t>
            </w:r>
          </w:p>
        </w:tc>
        <w:tc>
          <w:tcPr>
            <w:tcW w:w="3690" w:type="dxa"/>
          </w:tcPr>
          <w:p w14:paraId="768D50AF" w14:textId="4EC95776" w:rsidR="00231D20" w:rsidRDefault="00231D20" w:rsidP="00CE77E8">
            <w:pPr>
              <w:ind w:right="-20"/>
              <w:contextualSpacing/>
            </w:pPr>
            <w:r>
              <w:t>Propound or respond to formal discovery</w:t>
            </w:r>
          </w:p>
        </w:tc>
        <w:tc>
          <w:tcPr>
            <w:tcW w:w="3780" w:type="dxa"/>
          </w:tcPr>
          <w:p w14:paraId="265D49EE" w14:textId="75BC9968" w:rsidR="00231D20" w:rsidRDefault="00231D20" w:rsidP="00CE77E8">
            <w:pPr>
              <w:ind w:right="-630"/>
              <w:contextualSpacing/>
            </w:pPr>
            <w:r>
              <w:t>Conduct/defend depositions</w:t>
            </w:r>
          </w:p>
        </w:tc>
      </w:tr>
    </w:tbl>
    <w:p w14:paraId="789D8280" w14:textId="047E499A" w:rsidR="001A58CD" w:rsidRDefault="001A58CD" w:rsidP="00CE77E8">
      <w:pPr>
        <w:spacing w:after="0" w:line="240" w:lineRule="auto"/>
        <w:ind w:left="-630" w:right="-630"/>
        <w:contextualSpacing/>
      </w:pPr>
    </w:p>
    <w:p w14:paraId="7BDA3F88" w14:textId="498D7FB5" w:rsidR="001A58CD" w:rsidRPr="00787970" w:rsidRDefault="001A58CD" w:rsidP="00CE77E8">
      <w:pPr>
        <w:spacing w:after="0" w:line="240" w:lineRule="auto"/>
        <w:ind w:left="-630" w:right="-630"/>
        <w:contextualSpacing/>
        <w:rPr>
          <w:b/>
        </w:rPr>
      </w:pPr>
      <w:r w:rsidRPr="00787970">
        <w:rPr>
          <w:b/>
        </w:rPr>
        <w:t>TYPICAL WORK SCHEDULE</w:t>
      </w:r>
    </w:p>
    <w:p w14:paraId="54691759" w14:textId="50623C07" w:rsidR="001A58CD" w:rsidRDefault="001A58CD" w:rsidP="00CE77E8">
      <w:pPr>
        <w:spacing w:after="0" w:line="240" w:lineRule="auto"/>
        <w:ind w:left="-630" w:right="-630"/>
        <w:contextualSpacing/>
      </w:pPr>
    </w:p>
    <w:tbl>
      <w:tblPr>
        <w:tblStyle w:val="TableGrid"/>
        <w:tblW w:w="10124" w:type="dxa"/>
        <w:jc w:val="center"/>
        <w:tblLayout w:type="fixed"/>
        <w:tblLook w:val="0600" w:firstRow="0" w:lastRow="0" w:firstColumn="0" w:lastColumn="0" w:noHBand="1" w:noVBand="1"/>
      </w:tblPr>
      <w:tblGrid>
        <w:gridCol w:w="3322"/>
        <w:gridCol w:w="3600"/>
        <w:gridCol w:w="3202"/>
      </w:tblGrid>
      <w:tr w:rsidR="590A8C28" w14:paraId="513F7B29" w14:textId="77777777" w:rsidTr="00CE77E8">
        <w:trPr>
          <w:trHeight w:val="327"/>
          <w:jc w:val="center"/>
        </w:trPr>
        <w:tc>
          <w:tcPr>
            <w:tcW w:w="33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6ECCBF5E" w:rsidR="590A8C28" w:rsidRPr="00715325" w:rsidRDefault="590A8C28" w:rsidP="00CE77E8">
            <w:pPr>
              <w:ind w:left="-63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590A8C28" w:rsidRPr="00715325" w:rsidRDefault="590A8C28" w:rsidP="00CE77E8">
            <w:pPr>
              <w:ind w:left="-63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32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590A8C28" w:rsidRPr="00715325" w:rsidRDefault="590A8C28" w:rsidP="00CE77E8">
            <w:pPr>
              <w:ind w:left="-63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590A8C28" w14:paraId="4687EEE9" w14:textId="77777777" w:rsidTr="00CE77E8">
        <w:trPr>
          <w:trHeight w:val="3486"/>
          <w:jc w:val="center"/>
        </w:trPr>
        <w:tc>
          <w:tcPr>
            <w:tcW w:w="332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3CB8113A" w:rsidR="590A8C28" w:rsidRPr="00715325" w:rsidRDefault="590A8C28" w:rsidP="00CE77E8">
            <w:pPr>
              <w:ind w:left="-30" w:right="-11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8:30 - 9:15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Take red line/orange line to LSC</w:t>
            </w:r>
          </w:p>
          <w:p w14:paraId="28357395" w14:textId="277C8B50" w:rsidR="590A8C28" w:rsidRPr="00715325" w:rsidRDefault="590A8C28" w:rsidP="00CE77E8">
            <w:pPr>
              <w:ind w:left="-30" w:right="-11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9:15 - 10:00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231D20">
              <w:rPr>
                <w:rFonts w:eastAsia="Raleway" w:cs="Raleway"/>
                <w:color w:val="000000" w:themeColor="text1"/>
                <w:sz w:val="20"/>
              </w:rPr>
              <w:t>review deadlines and actions items, check emails and phone messages</w:t>
            </w:r>
            <w:r w:rsidR="00231D20"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</w:p>
          <w:p w14:paraId="68DB012F" w14:textId="1B8506DF" w:rsidR="590A8C28" w:rsidRPr="00715325" w:rsidRDefault="590A8C28" w:rsidP="00CE77E8">
            <w:pPr>
              <w:ind w:left="-30" w:right="-11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10:00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231D20" w:rsidRPr="00715325">
              <w:rPr>
                <w:rFonts w:eastAsia="Raleway" w:cs="Raleway"/>
                <w:color w:val="000000" w:themeColor="text1"/>
                <w:sz w:val="20"/>
              </w:rPr>
              <w:t>check-in</w:t>
            </w:r>
            <w:r w:rsidR="00231D20">
              <w:rPr>
                <w:rFonts w:eastAsia="Raleway" w:cs="Raleway"/>
                <w:color w:val="000000" w:themeColor="text1"/>
                <w:sz w:val="20"/>
              </w:rPr>
              <w:t xml:space="preserve"> with instructor/supervisor</w:t>
            </w:r>
          </w:p>
          <w:p w14:paraId="3A3DFBF2" w14:textId="4A1C0C5F" w:rsidR="00231D20" w:rsidRDefault="590A8C28" w:rsidP="00CE77E8">
            <w:pPr>
              <w:ind w:left="-30" w:right="-110"/>
              <w:rPr>
                <w:rFonts w:eastAsia="Raleway" w:cs="Raleway"/>
                <w:color w:val="000000" w:themeColor="text1"/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10:00 - 11:00 am: </w:t>
            </w:r>
            <w:r w:rsidR="00231D20">
              <w:rPr>
                <w:rFonts w:eastAsia="Raleway" w:cs="Raleway"/>
                <w:color w:val="000000" w:themeColor="text1"/>
                <w:sz w:val="20"/>
              </w:rPr>
              <w:t>follow-up on cases, return calls to clients</w:t>
            </w:r>
          </w:p>
          <w:p w14:paraId="7FE050C7" w14:textId="707CCD9F" w:rsidR="590A8C28" w:rsidRPr="00231D20" w:rsidRDefault="590A8C28" w:rsidP="00CE77E8">
            <w:pPr>
              <w:ind w:left="-30" w:right="-11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11:00 am - 12:30 pm: </w:t>
            </w:r>
            <w:r w:rsidR="00231D20">
              <w:rPr>
                <w:rFonts w:eastAsia="Raleway" w:cs="Raleway"/>
                <w:bCs/>
                <w:color w:val="000000" w:themeColor="text1"/>
                <w:sz w:val="20"/>
              </w:rPr>
              <w:t xml:space="preserve">review case updates on court dockets and </w:t>
            </w:r>
            <w:r w:rsidR="005903FC">
              <w:rPr>
                <w:rFonts w:eastAsia="Raleway" w:cs="Raleway"/>
                <w:bCs/>
                <w:color w:val="000000" w:themeColor="text1"/>
                <w:sz w:val="20"/>
              </w:rPr>
              <w:t>strategize on potential discovery</w:t>
            </w:r>
          </w:p>
        </w:tc>
        <w:tc>
          <w:tcPr>
            <w:tcW w:w="36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F18C266" w14:textId="0A3A93EA" w:rsidR="590A8C28" w:rsidRPr="00715325" w:rsidRDefault="590A8C28" w:rsidP="00CE77E8">
            <w:pPr>
              <w:ind w:left="-30" w:right="7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12:30 - 1:15 pm: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Go get lunch at </w:t>
            </w:r>
            <w:r w:rsidR="00231D20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Chilacates near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>LSC</w:t>
            </w:r>
          </w:p>
          <w:p w14:paraId="6615BB7C" w14:textId="1E4EFF71" w:rsidR="590A8C28" w:rsidRPr="00715325" w:rsidRDefault="590A8C28" w:rsidP="00CE77E8">
            <w:pPr>
              <w:ind w:left="-30" w:right="7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1:15 - 2:30 pm: </w:t>
            </w:r>
            <w:r w:rsidR="005903FC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review legal standards and judicial guidelines on restraining order issues </w:t>
            </w:r>
          </w:p>
          <w:p w14:paraId="73E96925" w14:textId="4FB025A3" w:rsidR="590A8C28" w:rsidRPr="00715325" w:rsidRDefault="590A8C28" w:rsidP="00CE77E8">
            <w:pPr>
              <w:ind w:left="-30" w:right="7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2:30 - 3:15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5903FC">
              <w:rPr>
                <w:rFonts w:eastAsia="Raleway" w:cs="Raleway"/>
                <w:color w:val="000000" w:themeColor="text1"/>
                <w:sz w:val="20"/>
                <w:szCs w:val="20"/>
              </w:rPr>
              <w:t>Draft goals and agenda for client meeting and outline potential supplemental affidavit</w:t>
            </w:r>
          </w:p>
          <w:p w14:paraId="46324070" w14:textId="513084F0" w:rsidR="590A8C28" w:rsidRPr="00EB7374" w:rsidRDefault="590A8C28" w:rsidP="00CE77E8">
            <w:pPr>
              <w:ind w:left="-30" w:right="7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3:15 </w:t>
            </w:r>
            <w:r w:rsidR="00EB737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737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4:15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="00EB7374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meet client in-person </w:t>
            </w:r>
            <w:r w:rsidR="00EB7374">
              <w:rPr>
                <w:rFonts w:eastAsia="Raleway" w:cs="Raleway"/>
                <w:color w:val="000000" w:themeColor="text1"/>
                <w:sz w:val="20"/>
                <w:szCs w:val="20"/>
              </w:rPr>
              <w:t>to assess factual support for extension of restraining order and potential evidentiary hearing</w:t>
            </w:r>
          </w:p>
        </w:tc>
        <w:tc>
          <w:tcPr>
            <w:tcW w:w="32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E3DF4E2" w14:textId="3015EB7F" w:rsidR="00EB7374" w:rsidRDefault="590A8C28" w:rsidP="00CE77E8">
            <w:pPr>
              <w:ind w:left="-30" w:right="-6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4:</w:t>
            </w:r>
            <w:r w:rsidR="00EB737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15 – 5:00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Case update &amp; strategy meeting with clinical instructor </w:t>
            </w:r>
            <w:r w:rsidR="00EB7374">
              <w:rPr>
                <w:rFonts w:eastAsia="Raleway" w:cs="Raleway"/>
                <w:color w:val="000000" w:themeColor="text1"/>
                <w:sz w:val="20"/>
                <w:szCs w:val="20"/>
              </w:rPr>
              <w:t>in RO case</w:t>
            </w:r>
          </w:p>
          <w:p w14:paraId="750C442E" w14:textId="0793EF6B" w:rsidR="590A8C28" w:rsidRPr="00715325" w:rsidRDefault="590A8C28" w:rsidP="00CE77E8">
            <w:pPr>
              <w:ind w:left="-30" w:right="-60"/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5:</w:t>
            </w:r>
            <w:r w:rsidR="00EB737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737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737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5:45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pm: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Take the red line back to campus </w:t>
            </w:r>
            <w:bookmarkStart w:id="0" w:name="_GoBack"/>
            <w:bookmarkEnd w:id="0"/>
          </w:p>
        </w:tc>
      </w:tr>
    </w:tbl>
    <w:p w14:paraId="3E326209" w14:textId="511514CE" w:rsidR="00A74194" w:rsidRDefault="00A74194" w:rsidP="00CE77E8">
      <w:pPr>
        <w:spacing w:after="0" w:line="240" w:lineRule="auto"/>
        <w:ind w:left="-630" w:right="-630"/>
        <w:contextualSpacing/>
      </w:pPr>
    </w:p>
    <w:p w14:paraId="39576EA3" w14:textId="77777777" w:rsidR="00EB7374" w:rsidRDefault="00EB7374" w:rsidP="00CE77E8">
      <w:pPr>
        <w:spacing w:after="0" w:line="240" w:lineRule="auto"/>
        <w:ind w:left="-630" w:right="-630"/>
        <w:contextualSpacing/>
        <w:rPr>
          <w:b/>
        </w:rPr>
      </w:pPr>
    </w:p>
    <w:p w14:paraId="3F16A95A" w14:textId="4E4A8F66" w:rsidR="00F16500" w:rsidRPr="00D92705" w:rsidRDefault="00F16500" w:rsidP="00CE77E8">
      <w:pPr>
        <w:spacing w:after="0" w:line="240" w:lineRule="auto"/>
        <w:ind w:left="-630" w:right="-630"/>
        <w:rPr>
          <w:i/>
        </w:rPr>
      </w:pPr>
    </w:p>
    <w:sectPr w:rsidR="00F16500" w:rsidRPr="00D927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charset w:val="00"/>
    <w:family w:val="swiss"/>
    <w:pitch w:val="variable"/>
    <w:sig w:usb0="A00002FF" w:usb1="5000205B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60B8D113" w:rsidR="590A8C28" w:rsidRDefault="00A80244" w:rsidP="000A2CDB">
    <w:pPr>
      <w:spacing w:after="0" w:line="240" w:lineRule="auto"/>
      <w:contextualSpacing/>
      <w:jc w:val="center"/>
    </w:pPr>
    <w:r>
      <w:t>FAMILY JUSTICE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238"/>
    <w:multiLevelType w:val="hybridMultilevel"/>
    <w:tmpl w:val="268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A2CDB"/>
    <w:rsid w:val="001A58CD"/>
    <w:rsid w:val="00231D20"/>
    <w:rsid w:val="005903FC"/>
    <w:rsid w:val="005B7CCE"/>
    <w:rsid w:val="00715325"/>
    <w:rsid w:val="00787970"/>
    <w:rsid w:val="0087280A"/>
    <w:rsid w:val="00A74194"/>
    <w:rsid w:val="00A80244"/>
    <w:rsid w:val="00B51EB7"/>
    <w:rsid w:val="00CE77E8"/>
    <w:rsid w:val="00D709E8"/>
    <w:rsid w:val="00D92705"/>
    <w:rsid w:val="00E3007E"/>
    <w:rsid w:val="00EB7374"/>
    <w:rsid w:val="00F16500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paragraph" w:styleId="ListParagraph">
    <w:name w:val="List Paragraph"/>
    <w:basedOn w:val="Normal"/>
    <w:uiPriority w:val="34"/>
    <w:qFormat/>
    <w:rsid w:val="00D9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2080B-93DB-4C61-AF73-B1C8F91E7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17961-8A30-4040-A6AD-06C6812F154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03695ed-f6de-4767-af52-1df65692426b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c3703092-74e5-4148-9481-13c6876a4c48"/>
  </ds:schemaRefs>
</ds:datastoreItem>
</file>

<file path=customXml/itemProps3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dcterms:created xsi:type="dcterms:W3CDTF">2023-03-15T18:28:00Z</dcterms:created>
  <dcterms:modified xsi:type="dcterms:W3CDTF">2023-03-17T15:07:00Z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