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62" w:rsidRPr="001B0EBD" w:rsidRDefault="00037D54" w:rsidP="001B0EB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B0EBD">
        <w:rPr>
          <w:rFonts w:ascii="Times New Roman" w:hAnsi="Times New Roman" w:cs="Times New Roman"/>
          <w:b/>
          <w:sz w:val="44"/>
          <w:szCs w:val="44"/>
        </w:rPr>
        <w:t>ISTJ</w:t>
      </w:r>
      <w:r w:rsidR="00CA7C16">
        <w:rPr>
          <w:rFonts w:ascii="Times New Roman" w:hAnsi="Times New Roman" w:cs="Times New Roman"/>
          <w:b/>
          <w:sz w:val="44"/>
          <w:szCs w:val="44"/>
        </w:rPr>
        <w:t xml:space="preserve"> Overview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For ISTJs the dominant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quality in their lives is an abiding sense of responsibility for doing what needs to be done in the here­and-now. Their realism, organizing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abilities, and command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the facts lead to their completing tasks thoroughly and with great attention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detail. Logical pragmatists at heart, ISTJs make decisions based on their experience and with an eye to efficiency in all things. ISTJs are intensely committed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people and to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 organizations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which they are a part; they take their work seriously and believe others should do so as well.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ISTJs are quiet, serious, and realistic observers of their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environment, who naturally attend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and remember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concrete facts. ISTJs give great weight to hands-on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life experiences; they use their Sensing to internally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process and file away data for later use. ISTJs usually have a massive amount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information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stored inside and an impressive command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the facts. In recalling a past event, ISTJs often have a good memory for what was literally said or done. Their orientation to detail can also show as a concern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for precision in action and in speech. It was an ISTJ who originally said, "Say what you mean."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ISTJs bring a detached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pragmatism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all that they do, and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they have a great deal of common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sense; ISTJs are typically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down-to-earth folk. They learn by doing, and want to know how an idea can be used or applied. As a result, they are often quite skeptical people. "Seeing is believing" to an ISTJ.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respect the facts and their experience, and they expect things to be logical. Period.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Thinking gives order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and structure to ISTJs' experiences and puts their pragmatism in a logical context. ISTJs tend to be analytical and tough-minded, and they make decisions with an eye to impersonal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consequences;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they really want their decisions to be objective and fair. Thinking in conjunction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with Sensing also gives ISTJs an eye to the efficient manipulation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real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world phenomena. That is, they like to bring logical order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facts and things in their environment. ISTJs are usually more oriented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the tasks on which they are working than to the people with whom they work, and they may sometimes unrealistically expect all people to behave "logically."</w:t>
      </w:r>
    </w:p>
    <w:p w:rsidR="00297C62" w:rsidRPr="00AC4A99" w:rsidRDefault="00B137F9" w:rsidP="001B0EB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7766050</wp:posOffset>
                </wp:positionH>
                <wp:positionV relativeFrom="page">
                  <wp:posOffset>0</wp:posOffset>
                </wp:positionV>
                <wp:extent cx="1270" cy="10055225"/>
                <wp:effectExtent l="12700" t="9525" r="14605" b="1270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5225"/>
                          <a:chOff x="12230" y="0"/>
                          <a:chExt cx="2" cy="15835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2230" y="0"/>
                            <a:ext cx="2" cy="15835"/>
                          </a:xfrm>
                          <a:custGeom>
                            <a:avLst/>
                            <a:gdLst>
                              <a:gd name="T0" fmla="*/ 15835 h 15835"/>
                              <a:gd name="T1" fmla="*/ 0 h 158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35">
                                <a:moveTo>
                                  <a:pt x="0" y="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F8402" id="Group 18" o:spid="_x0000_s1026" style="position:absolute;margin-left:611.5pt;margin-top:0;width:.1pt;height:791.75pt;z-index:-251658240;mso-position-horizontal-relative:page;mso-position-vertical-relative:page" coordorigin="12230" coordsize="2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">
                <v:shape id="Freeform 19" o:spid="_x0000_s1027" style="position:absolute;left:12230;width:2;height:15835;visibility:visible;mso-wrap-style:square;v-text-anchor:top" coordsize="2,1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" path="m,15835l,e" filled="f" strokeweight="1.2pt">
                  <v:path arrowok="t" o:connecttype="custom" o:connectlocs="0,15835;0,0" o:connectangles="0,0"/>
                </v:shape>
                <w10:wrap anchorx="page" anchory="page"/>
              </v:group>
            </w:pict>
          </mc:Fallback>
        </mc:AlternateContent>
      </w:r>
      <w:r w:rsidR="00037D54" w:rsidRPr="00AC4A99">
        <w:rPr>
          <w:rFonts w:ascii="Times New Roman" w:hAnsi="Times New Roman" w:cs="Times New Roman"/>
          <w:sz w:val="21"/>
          <w:szCs w:val="21"/>
        </w:rPr>
        <w:t>ISTJs do like a structured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and organized outer world, and find comfort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in developing and adhering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to a routine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in their work. They like to know what their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job is, and generally do not appreciate settings where the rules constantly change; in this sense, ISTJs are conservative. They guard what works, and they want to see evidence that a new way will work before they adopt it. "If it works, why change it?" This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attitude gives ISTJs an atmosphere of patience and stability, and others often feel settled and calm in the ISTJs'</w:t>
      </w:r>
      <w:r w:rsidR="00037D54">
        <w:rPr>
          <w:rFonts w:ascii="Times New Roman" w:hAnsi="Times New Roman" w:cs="Times New Roman"/>
          <w:sz w:val="21"/>
          <w:szCs w:val="21"/>
        </w:rPr>
        <w:t xml:space="preserve"> </w:t>
      </w:r>
      <w:r w:rsidR="00037D54" w:rsidRPr="00AC4A99">
        <w:rPr>
          <w:rFonts w:ascii="Times New Roman" w:hAnsi="Times New Roman" w:cs="Times New Roman"/>
          <w:sz w:val="21"/>
          <w:szCs w:val="21"/>
        </w:rPr>
        <w:t>presence.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Above all else, ISTJs are responsible.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do things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just because they need to be done; ISTJs have a powerful work ethic. "Work hard, then play." ISTJs like getting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things done, and they are thorough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as they carry a task through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completion.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an ISTJ commits to complete a task, he or she will do so; ISTJs are exceptionally dependable. In fact, they can be difficult to distract once they have begun to systematically work on a project. "Plan your work, and work your plan." ISTJs honor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 xml:space="preserve">their </w:t>
      </w:r>
      <w:r w:rsidR="00E2712D">
        <w:rPr>
          <w:rFonts w:ascii="Times New Roman" w:hAnsi="Times New Roman" w:cs="Times New Roman"/>
          <w:sz w:val="21"/>
          <w:szCs w:val="21"/>
        </w:rPr>
        <w:t>commit</w:t>
      </w:r>
      <w:r w:rsidRPr="00AC4A99">
        <w:rPr>
          <w:rFonts w:ascii="Times New Roman" w:hAnsi="Times New Roman" w:cs="Times New Roman"/>
          <w:sz w:val="21"/>
          <w:szCs w:val="21"/>
        </w:rPr>
        <w:t>ments, and they expect others to do the same; they hold themselves and others accountable for getting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things done.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Tradition, stability, and preparedness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are usually valued by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ISTJs.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respect the fine-tuned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performance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that characterizes established organizations, and ISTJs are often found working</w:t>
      </w:r>
      <w:r w:rsidR="00E2712D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in such settings. Through their conscientiousness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as well as by quietly building community, ISTJs form much of the backbone of society. They also provide stability through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their often clear sense of what constitutes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appropriate and inappropriate behavior, and through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 keeping of traditions. Ceremonies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and anniversaries, such as weddings, birthdays, and holidays, are valued and celebrated.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lastRenderedPageBreak/>
        <w:t>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their memory for facts and with their attention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getting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things done, ISTJs often have great academic success, particularly in subjects that have applications and where results can be seen. Though they tend to have less interest in highly theoretical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subjects, they can certainly succeed there as well.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ISTJs are often found in business, production,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banking, law, auditing,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engineering,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and other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areas where a mastery of factual data and a tough-minded concern for organization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is needed. In their domain, ISTJs work toward efficiency and conservation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resources; they are naturals for quality control.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ISTJs are often</w:t>
      </w:r>
      <w:r w:rsidR="002D6712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found in management or supervisory positions, overseeing the practical realization of institutional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goals. Though they often like to work alone, ISTJs are willing and able to delegate work to ensure the business of the day gets done.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In relationships ISTJs look for fair play and dependability.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themselves tend to be quiet and serious; they are people of few words.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are inclined to be straightforward in their communications and controlled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in the outward expression of their emotions. ISTJs do often have a hidden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but quirky sense of</w:t>
      </w:r>
      <w:r w:rsidR="002D6712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humor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that arises from their highly individual reactions to events. In the extreme, ISTJs may be insensitive and miss the "people part of the equation."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At times, they may appear intolerant, and</w:t>
      </w:r>
      <w:r w:rsidR="002D6712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at worst, they may run over others who do not communicate their assertions in a logical and succinct manner.</w:t>
      </w:r>
    </w:p>
    <w:p w:rsidR="00297C62" w:rsidRPr="00AC4A99" w:rsidRDefault="00037D54" w:rsidP="001B0EBD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Development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of their extraverted Thinking will help ISTJs become more action-oriented and effective in the outer world. Otherwise,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they may end up immersed and trapped in their inner world of impressions and memories. Development of Thinking will help bring order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their lives by helping them decide which are the most appropriate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 xml:space="preserve">actions for them to take, and </w:t>
      </w:r>
      <w:r w:rsidR="002D6712">
        <w:rPr>
          <w:rFonts w:ascii="Times New Roman" w:hAnsi="Times New Roman" w:cs="Times New Roman"/>
          <w:sz w:val="21"/>
          <w:szCs w:val="21"/>
        </w:rPr>
        <w:t>develop</w:t>
      </w:r>
      <w:r w:rsidRPr="00AC4A99">
        <w:rPr>
          <w:rFonts w:ascii="Times New Roman" w:hAnsi="Times New Roman" w:cs="Times New Roman"/>
          <w:sz w:val="21"/>
          <w:szCs w:val="21"/>
        </w:rPr>
        <w:t>ment of flexibility will help them avoid becoming too focused</w:t>
      </w:r>
      <w:r w:rsidR="002D6712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on details. ISTJs may need to work especially hard to understand others'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needs for appreciation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and emotional support;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after all, they are inclined to overlook even their own contributions. Development of Feeling will ultimately help them attend more</w:t>
      </w:r>
      <w:r w:rsidR="002D6712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to the people impact of their words and actions. Further,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64D9B">
        <w:rPr>
          <w:rFonts w:ascii="Times New Roman" w:hAnsi="Times New Roman" w:cs="Times New Roman"/>
          <w:sz w:val="21"/>
          <w:szCs w:val="21"/>
        </w:rPr>
        <w:t>devel</w:t>
      </w:r>
      <w:r w:rsidRPr="00AC4A99">
        <w:rPr>
          <w:rFonts w:ascii="Times New Roman" w:hAnsi="Times New Roman" w:cs="Times New Roman"/>
          <w:sz w:val="21"/>
          <w:szCs w:val="21"/>
        </w:rPr>
        <w:t>opment of Intuition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will give them a greater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respect for the big picture consequences of some of their actions and a greater appreciation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for theory.</w:t>
      </w:r>
    </w:p>
    <w:p w:rsidR="001B0EBD" w:rsidRPr="00AC4A99" w:rsidRDefault="00037D54">
      <w:pPr>
        <w:rPr>
          <w:rFonts w:ascii="Times New Roman" w:hAnsi="Times New Roman" w:cs="Times New Roman"/>
          <w:sz w:val="21"/>
          <w:szCs w:val="21"/>
        </w:rPr>
      </w:pPr>
      <w:r w:rsidRPr="00AC4A99">
        <w:rPr>
          <w:rFonts w:ascii="Times New Roman" w:hAnsi="Times New Roman" w:cs="Times New Roman"/>
          <w:sz w:val="21"/>
          <w:szCs w:val="21"/>
        </w:rPr>
        <w:t>Under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stress ISTJs may withdraw, focus only on their work,</w:t>
      </w:r>
      <w:r w:rsidR="00D64D9B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and bum out through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pushing themselves to get too many things done.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may also become rigid about following rules and become excessively critical of others. Under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>extreme stress,</w:t>
      </w:r>
      <w:r w:rsidR="00D64D9B">
        <w:rPr>
          <w:rFonts w:ascii="Times New Roman" w:hAnsi="Times New Roman" w:cs="Times New Roman"/>
          <w:sz w:val="21"/>
          <w:szCs w:val="21"/>
        </w:rPr>
        <w:t xml:space="preserve"> </w:t>
      </w:r>
      <w:r w:rsidRPr="00AC4A99">
        <w:rPr>
          <w:rFonts w:ascii="Times New Roman" w:hAnsi="Times New Roman" w:cs="Times New Roman"/>
          <w:sz w:val="21"/>
          <w:szCs w:val="21"/>
        </w:rPr>
        <w:t xml:space="preserve">they can become intensely pessimistic, seeing only negative possibilities in the future, for themselves, for others, and for the world at large. </w:t>
      </w:r>
    </w:p>
    <w:sectPr w:rsidR="001B0EBD" w:rsidRPr="00AC4A99" w:rsidSect="001B0EBD">
      <w:footerReference w:type="default" r:id="rId6"/>
      <w:type w:val="continuous"/>
      <w:pgSz w:w="1226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46" w:rsidRDefault="00423446" w:rsidP="00CA7C16">
      <w:pPr>
        <w:spacing w:after="0" w:line="240" w:lineRule="auto"/>
      </w:pPr>
      <w:r>
        <w:separator/>
      </w:r>
    </w:p>
  </w:endnote>
  <w:endnote w:type="continuationSeparator" w:id="0">
    <w:p w:rsidR="00423446" w:rsidRDefault="00423446" w:rsidP="00CA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6" w:rsidRDefault="00CA7C16" w:rsidP="00CA7C16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CA7C16" w:rsidRDefault="00CA7C16" w:rsidP="00CA7C16">
    <w:pPr>
      <w:pStyle w:val="Footer"/>
      <w:jc w:val="right"/>
    </w:pPr>
  </w:p>
  <w:p w:rsidR="00CA7C16" w:rsidRDefault="00423446" w:rsidP="00CA7C16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CA7C16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B137F9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B137F9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CA7C1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46" w:rsidRDefault="00423446" w:rsidP="00CA7C16">
      <w:pPr>
        <w:spacing w:after="0" w:line="240" w:lineRule="auto"/>
      </w:pPr>
      <w:r>
        <w:separator/>
      </w:r>
    </w:p>
  </w:footnote>
  <w:footnote w:type="continuationSeparator" w:id="0">
    <w:p w:rsidR="00423446" w:rsidRDefault="00423446" w:rsidP="00CA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2"/>
    <w:rsid w:val="00037D54"/>
    <w:rsid w:val="001B0EBD"/>
    <w:rsid w:val="00297C62"/>
    <w:rsid w:val="002D6712"/>
    <w:rsid w:val="004211D7"/>
    <w:rsid w:val="00423446"/>
    <w:rsid w:val="00AC4A99"/>
    <w:rsid w:val="00B137F9"/>
    <w:rsid w:val="00BC0D23"/>
    <w:rsid w:val="00CA7C16"/>
    <w:rsid w:val="00D64D9B"/>
    <w:rsid w:val="00E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DC605-93D0-4D21-B4B8-D458C09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C16"/>
  </w:style>
  <w:style w:type="paragraph" w:styleId="Footer">
    <w:name w:val="footer"/>
    <w:basedOn w:val="Normal"/>
    <w:link w:val="FooterChar"/>
    <w:uiPriority w:val="99"/>
    <w:semiHidden/>
    <w:unhideWhenUsed/>
    <w:rsid w:val="00CA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Wilbur</dc:creator>
  <cp:lastModifiedBy>Wilbur, Stacey</cp:lastModifiedBy>
  <cp:revision>2</cp:revision>
  <dcterms:created xsi:type="dcterms:W3CDTF">2022-09-20T18:59:00Z</dcterms:created>
  <dcterms:modified xsi:type="dcterms:W3CDTF">2022-09-20T18:59:00Z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2005-10-06T00:00:00Z</vt:filetime>
  </property>
  <property fmtid="{D5CDD505-2E9C-101B-9397-08002B2CF9AE}" pid="3" name="LastSaved">
    <vt:filetime>2014-11-19T00:00:00Z</vt:filetime>
  </property>
</Properties>
</file>